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lang w:eastAsia="zh-CN"/>
        </w:rPr>
        <w:t>辽宁省</w:t>
      </w:r>
      <w:r>
        <w:rPr>
          <w:rFonts w:hint="eastAsia" w:ascii="方正小标宋简体" w:hAnsi="方正小标宋简体" w:eastAsia="方正小标宋简体" w:cs="方正小标宋简体"/>
          <w:sz w:val="44"/>
          <w:szCs w:val="44"/>
        </w:rPr>
        <w:t>水利标准化工作管理办法</w:t>
      </w:r>
      <w:r>
        <w:rPr>
          <w:rFonts w:hint="eastAsia" w:ascii="方正小标宋简体" w:hAnsi="方正小标宋简体" w:eastAsia="方正小标宋简体" w:cs="方正小标宋简体"/>
          <w:sz w:val="44"/>
          <w:szCs w:val="44"/>
          <w:u w:val="none"/>
          <w:lang w:eastAsia="zh-CN"/>
        </w:rPr>
        <w:t>（试行）</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w:t>
      </w:r>
      <w:bookmarkStart w:id="0" w:name="_GoBack"/>
      <w:bookmarkEnd w:id="0"/>
      <w:r>
        <w:rPr>
          <w:rFonts w:hint="eastAsia" w:ascii="仿宋_GB2312" w:hAnsi="仿宋_GB2312" w:eastAsia="仿宋_GB2312" w:cs="仿宋_GB2312"/>
          <w:sz w:val="32"/>
          <w:szCs w:val="32"/>
          <w:lang w:eastAsia="zh-CN"/>
        </w:rPr>
        <w:t>稿）</w:t>
      </w:r>
    </w:p>
    <w:p>
      <w:pPr>
        <w:jc w:val="center"/>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深入推</w:t>
      </w:r>
      <w:r>
        <w:rPr>
          <w:rFonts w:hint="eastAsia" w:ascii="仿宋_GB2312" w:hAnsi="仿宋_GB2312" w:eastAsia="仿宋_GB2312" w:cs="仿宋_GB2312"/>
          <w:sz w:val="32"/>
          <w:szCs w:val="32"/>
          <w:highlight w:val="none"/>
          <w:lang w:val="en-US" w:eastAsia="zh-CN"/>
        </w:rPr>
        <w:t>进标准强省</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规范和加强</w:t>
      </w:r>
      <w:r>
        <w:rPr>
          <w:rFonts w:hint="eastAsia"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rPr>
        <w:t>水利标准化工作</w:t>
      </w:r>
      <w:r>
        <w:rPr>
          <w:rFonts w:hint="eastAsia" w:ascii="仿宋_GB2312" w:hAnsi="仿宋_GB2312" w:eastAsia="仿宋_GB2312" w:cs="仿宋_GB2312"/>
          <w:sz w:val="32"/>
          <w:szCs w:val="32"/>
          <w:lang w:eastAsia="zh-CN"/>
        </w:rPr>
        <w:t>（以下简称水利标准化工作）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加快发展新质生产力、</w:t>
      </w:r>
      <w:r>
        <w:rPr>
          <w:rFonts w:hint="eastAsia" w:ascii="仿宋_GB2312" w:hAnsi="仿宋_GB2312" w:eastAsia="仿宋_GB2312" w:cs="仿宋_GB2312"/>
          <w:sz w:val="32"/>
          <w:szCs w:val="32"/>
        </w:rPr>
        <w:t>推动水利高质量发展，根据《中华人民共和国标准化法》等法律法规及</w:t>
      </w:r>
      <w:r>
        <w:rPr>
          <w:rFonts w:hint="eastAsia" w:ascii="仿宋_GB2312" w:hAnsi="仿宋_GB2312" w:eastAsia="仿宋_GB2312" w:cs="仿宋_GB2312"/>
          <w:sz w:val="32"/>
          <w:szCs w:val="32"/>
          <w:lang w:eastAsia="zh-CN"/>
        </w:rPr>
        <w:t>《水利标准化工作管理办法》《辽宁省地方标准管理办法》等</w:t>
      </w:r>
      <w:r>
        <w:rPr>
          <w:rFonts w:hint="eastAsia" w:ascii="仿宋_GB2312" w:hAnsi="仿宋_GB2312" w:eastAsia="仿宋_GB2312" w:cs="仿宋_GB2312"/>
          <w:sz w:val="32"/>
          <w:szCs w:val="32"/>
        </w:rPr>
        <w:t>相关规定，结合</w:t>
      </w:r>
      <w:r>
        <w:rPr>
          <w:rFonts w:hint="eastAsia"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实际，制定本办法。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本办法所称水利</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标准是指水利行业需要统一的技术要求，主要包括</w:t>
      </w:r>
      <w:r>
        <w:rPr>
          <w:rFonts w:hint="eastAsia" w:ascii="仿宋_GB2312" w:hAnsi="仿宋_GB2312" w:eastAsia="仿宋_GB2312" w:cs="仿宋_GB2312"/>
          <w:sz w:val="32"/>
          <w:szCs w:val="32"/>
          <w:lang w:eastAsia="zh-CN"/>
        </w:rPr>
        <w:t>水文、</w:t>
      </w:r>
      <w:r>
        <w:rPr>
          <w:rFonts w:hint="eastAsia" w:ascii="仿宋_GB2312" w:hAnsi="仿宋_GB2312" w:eastAsia="仿宋_GB2312" w:cs="仿宋_GB2312"/>
          <w:sz w:val="32"/>
          <w:szCs w:val="32"/>
        </w:rPr>
        <w:t>水资源</w:t>
      </w:r>
      <w:r>
        <w:rPr>
          <w:rFonts w:hint="eastAsia" w:ascii="仿宋_GB2312" w:hAnsi="仿宋_GB2312" w:eastAsia="仿宋_GB2312" w:cs="仿宋_GB2312"/>
          <w:sz w:val="32"/>
          <w:szCs w:val="32"/>
          <w:lang w:eastAsia="zh-CN"/>
        </w:rPr>
        <w:t>、水生态、水环境、水利水电工程、水旱灾害防御、节约用水、河湖管理、水土保持、灌溉排水、农村供水、水利工程移民、数字孪生水利等领域。</w:t>
      </w:r>
    </w:p>
    <w:p>
      <w:pPr>
        <w:numPr>
          <w:ilvl w:val="0"/>
          <w:numId w:val="0"/>
        </w:num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水利</w:t>
      </w:r>
      <w:r>
        <w:rPr>
          <w:rFonts w:hint="eastAsia" w:ascii="仿宋_GB2312" w:hAnsi="仿宋_GB2312" w:eastAsia="仿宋_GB2312" w:cs="仿宋_GB2312"/>
          <w:sz w:val="32"/>
          <w:szCs w:val="32"/>
          <w:u w:val="none"/>
          <w:lang w:eastAsia="zh-CN"/>
        </w:rPr>
        <w:t>技术</w:t>
      </w:r>
      <w:r>
        <w:rPr>
          <w:rFonts w:hint="eastAsia" w:ascii="仿宋_GB2312" w:hAnsi="仿宋_GB2312" w:eastAsia="仿宋_GB2312" w:cs="仿宋_GB2312"/>
          <w:sz w:val="32"/>
          <w:szCs w:val="32"/>
          <w:u w:val="none"/>
        </w:rPr>
        <w:t>标准包括国家标准、行业标准、地方标准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团体标准</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rPr>
        <w:t>企业标准。国家标准</w:t>
      </w:r>
      <w:r>
        <w:rPr>
          <w:rFonts w:hint="eastAsia" w:ascii="仿宋_GB2312" w:hAnsi="仿宋_GB2312" w:eastAsia="仿宋_GB2312" w:cs="仿宋_GB2312"/>
          <w:sz w:val="32"/>
          <w:szCs w:val="32"/>
          <w:u w:val="none"/>
          <w:lang w:eastAsia="zh-CN"/>
        </w:rPr>
        <w:t>指</w:t>
      </w:r>
      <w:r>
        <w:rPr>
          <w:rFonts w:hint="eastAsia" w:ascii="仿宋_GB2312" w:hAnsi="仿宋_GB2312" w:eastAsia="仿宋_GB2312" w:cs="仿宋_GB2312"/>
          <w:sz w:val="32"/>
          <w:szCs w:val="32"/>
          <w:u w:val="none"/>
          <w:lang w:val="en-US" w:eastAsia="zh-CN"/>
        </w:rPr>
        <w:t>在全国范围内或者指定区域、流域内统一的水利技术要求，</w:t>
      </w:r>
      <w:r>
        <w:rPr>
          <w:rFonts w:hint="eastAsia" w:ascii="仿宋_GB2312" w:hAnsi="仿宋_GB2312" w:eastAsia="仿宋_GB2312" w:cs="仿宋_GB2312"/>
          <w:sz w:val="32"/>
          <w:szCs w:val="32"/>
          <w:u w:val="none"/>
        </w:rPr>
        <w:t>国家标准分为强制性标准、推荐性标准。行业标准</w:t>
      </w:r>
      <w:r>
        <w:rPr>
          <w:rFonts w:hint="eastAsia" w:ascii="仿宋_GB2312" w:hAnsi="仿宋_GB2312" w:eastAsia="仿宋_GB2312" w:cs="仿宋_GB2312"/>
          <w:sz w:val="32"/>
          <w:szCs w:val="32"/>
          <w:u w:val="none"/>
          <w:lang w:eastAsia="zh-CN"/>
        </w:rPr>
        <w:t>指</w:t>
      </w:r>
      <w:r>
        <w:rPr>
          <w:rFonts w:hint="eastAsia" w:ascii="仿宋_GB2312" w:hAnsi="仿宋_GB2312" w:eastAsia="仿宋_GB2312" w:cs="仿宋_GB2312"/>
          <w:sz w:val="32"/>
          <w:szCs w:val="32"/>
          <w:u w:val="none"/>
          <w:lang w:val="en-US" w:eastAsia="zh-CN"/>
        </w:rPr>
        <w:t>没有国家标准、需要在水利行业内统一的水利技术要求，</w:t>
      </w:r>
      <w:r>
        <w:rPr>
          <w:rFonts w:hint="eastAsia" w:ascii="仿宋_GB2312" w:hAnsi="仿宋_GB2312" w:eastAsia="仿宋_GB2312" w:cs="仿宋_GB2312"/>
          <w:sz w:val="32"/>
          <w:szCs w:val="32"/>
          <w:u w:val="none"/>
        </w:rPr>
        <w:t>行业标准</w:t>
      </w:r>
      <w:r>
        <w:rPr>
          <w:rFonts w:hint="eastAsia" w:ascii="仿宋_GB2312" w:hAnsi="仿宋_GB2312" w:eastAsia="仿宋_GB2312" w:cs="仿宋_GB2312"/>
          <w:sz w:val="32"/>
          <w:szCs w:val="32"/>
          <w:u w:val="none"/>
          <w:lang w:eastAsia="zh-CN"/>
        </w:rPr>
        <w:t>一般为推荐性标准，工程建设类可以制定强制性标准。</w:t>
      </w:r>
      <w:r>
        <w:rPr>
          <w:rFonts w:hint="eastAsia" w:ascii="仿宋_GB2312" w:hAnsi="仿宋_GB2312" w:eastAsia="仿宋_GB2312" w:cs="仿宋_GB2312"/>
          <w:sz w:val="32"/>
          <w:szCs w:val="32"/>
          <w:u w:val="none"/>
          <w:lang w:val="en-US" w:eastAsia="zh-CN"/>
        </w:rPr>
        <w:t>地方标准指为满足地方自然条件，适应当地经济社会发展水平，需要在特定行政区域、流域内统一的水利技术要求，地方标准为</w:t>
      </w:r>
      <w:r>
        <w:rPr>
          <w:rFonts w:hint="eastAsia" w:ascii="仿宋_GB2312" w:hAnsi="仿宋_GB2312" w:eastAsia="仿宋_GB2312" w:cs="仿宋_GB2312"/>
          <w:sz w:val="32"/>
          <w:szCs w:val="32"/>
          <w:u w:val="none"/>
        </w:rPr>
        <w:t>推荐性标准。</w:t>
      </w:r>
      <w:r>
        <w:rPr>
          <w:rFonts w:hint="eastAsia" w:ascii="仿宋_GB2312" w:hAnsi="仿宋_GB2312" w:eastAsia="仿宋_GB2312" w:cs="仿宋_GB2312"/>
          <w:sz w:val="32"/>
          <w:szCs w:val="32"/>
          <w:lang w:eastAsia="zh-CN"/>
        </w:rPr>
        <w:t>团体</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、企业标准</w:t>
      </w:r>
      <w:r>
        <w:rPr>
          <w:rFonts w:hint="eastAsia" w:ascii="仿宋_GB2312" w:hAnsi="仿宋_GB2312" w:eastAsia="仿宋_GB2312" w:cs="仿宋_GB2312"/>
          <w:sz w:val="32"/>
          <w:szCs w:val="32"/>
        </w:rPr>
        <w:t>按其有关规定执行。</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水利标准化工作主要任务包括贯彻国家</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lang w:val="en-US" w:eastAsia="zh-CN"/>
        </w:rPr>
        <w:t>和辽宁省</w:t>
      </w:r>
      <w:r>
        <w:rPr>
          <w:rFonts w:hint="eastAsia" w:ascii="仿宋_GB2312" w:hAnsi="仿宋_GB2312" w:eastAsia="仿宋_GB2312" w:cs="仿宋_GB2312"/>
          <w:sz w:val="32"/>
          <w:szCs w:val="32"/>
        </w:rPr>
        <w:t>有关标准化法律法规，开展水利标准化研究，组织制定</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标准化有关政策制度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标准体系，组织制定、实施标准并进行监督。</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本办法适用于国家标准、行业标准和地方标准的实施以及地方标准的立项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国家标准、</w:t>
      </w:r>
      <w:r>
        <w:rPr>
          <w:rFonts w:hint="eastAsia" w:ascii="仿宋_GB2312" w:hAnsi="仿宋_GB2312" w:eastAsia="仿宋_GB2312" w:cs="仿宋_GB2312"/>
          <w:sz w:val="32"/>
          <w:szCs w:val="32"/>
        </w:rPr>
        <w:t>行业标准的立项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，按照水利部《水利标准化工作管理办法》有关规定执行。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鼓励科研机构、高等院校、社会团体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等参与水利标准化工作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积极参与制定</w:t>
      </w:r>
      <w:r>
        <w:rPr>
          <w:rFonts w:hint="eastAsia" w:ascii="仿宋_GB2312" w:hAnsi="仿宋_GB2312" w:eastAsia="仿宋_GB2312" w:cs="仿宋_GB2312"/>
          <w:sz w:val="32"/>
          <w:szCs w:val="32"/>
          <w:lang w:eastAsia="zh-CN"/>
        </w:rPr>
        <w:t>国际标准、</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和行业标准</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成熟地方标准</w:t>
      </w:r>
      <w:r>
        <w:rPr>
          <w:rFonts w:hint="eastAsia" w:ascii="仿宋_GB2312" w:hAnsi="仿宋_GB2312" w:eastAsia="仿宋_GB2312" w:cs="仿宋_GB2312"/>
          <w:sz w:val="32"/>
          <w:szCs w:val="32"/>
        </w:rPr>
        <w:t>转化</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、行业标准</w:t>
      </w:r>
      <w:r>
        <w:rPr>
          <w:rFonts w:hint="eastAsia" w:ascii="仿宋_GB2312" w:hAnsi="仿宋_GB2312" w:eastAsia="仿宋_GB2312" w:cs="仿宋_GB2312"/>
          <w:sz w:val="32"/>
          <w:szCs w:val="32"/>
        </w:rPr>
        <w:t>。</w:t>
      </w:r>
    </w:p>
    <w:p>
      <w:pPr>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组织机构与职责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辽宁省水利厅（以下简称省水利厅）水旱灾害防御处（水文处）</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水利标准化工作的</w:t>
      </w:r>
      <w:r>
        <w:rPr>
          <w:rFonts w:hint="eastAsia" w:ascii="仿宋_GB2312" w:hAnsi="仿宋_GB2312" w:eastAsia="仿宋_GB2312" w:cs="仿宋_GB2312"/>
          <w:sz w:val="32"/>
          <w:szCs w:val="32"/>
          <w:u w:val="none"/>
          <w:lang w:eastAsia="zh-CN"/>
        </w:rPr>
        <w:t>管理部门</w:t>
      </w:r>
      <w:r>
        <w:rPr>
          <w:rFonts w:hint="eastAsia" w:ascii="仿宋_GB2312" w:hAnsi="仿宋_GB2312" w:eastAsia="仿宋_GB2312" w:cs="仿宋_GB2312"/>
          <w:sz w:val="32"/>
          <w:szCs w:val="32"/>
          <w:u w:val="none"/>
        </w:rPr>
        <w:t>（以下简称</w:t>
      </w:r>
      <w:r>
        <w:rPr>
          <w:rFonts w:hint="eastAsia" w:ascii="仿宋_GB2312" w:hAnsi="仿宋_GB2312" w:eastAsia="仿宋_GB2312" w:cs="仿宋_GB2312"/>
          <w:sz w:val="32"/>
          <w:szCs w:val="32"/>
          <w:u w:val="none"/>
          <w:lang w:eastAsia="zh-CN"/>
        </w:rPr>
        <w:t>管理部门</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省水利厅机关有关部门、厅直有关单位</w:t>
      </w:r>
      <w:r>
        <w:rPr>
          <w:rFonts w:hint="eastAsia" w:ascii="仿宋_GB2312" w:hAnsi="仿宋_GB2312" w:eastAsia="仿宋_GB2312" w:cs="仿宋_GB2312"/>
          <w:sz w:val="32"/>
          <w:szCs w:val="32"/>
          <w:u w:val="none"/>
        </w:rPr>
        <w:t>是</w:t>
      </w:r>
      <w:r>
        <w:rPr>
          <w:rFonts w:hint="eastAsia" w:ascii="仿宋_GB2312" w:hAnsi="仿宋_GB2312" w:eastAsia="仿宋_GB2312" w:cs="仿宋_GB2312"/>
          <w:sz w:val="32"/>
          <w:szCs w:val="32"/>
          <w:u w:val="none"/>
          <w:lang w:eastAsia="zh-CN"/>
        </w:rPr>
        <w:t>本专业领域地方标准</w:t>
      </w:r>
      <w:r>
        <w:rPr>
          <w:rFonts w:hint="eastAsia" w:ascii="仿宋_GB2312" w:hAnsi="仿宋_GB2312" w:eastAsia="仿宋_GB2312" w:cs="仿宋_GB2312"/>
          <w:sz w:val="32"/>
          <w:szCs w:val="32"/>
          <w:u w:val="none"/>
        </w:rPr>
        <w:t>的主持</w:t>
      </w:r>
      <w:r>
        <w:rPr>
          <w:rFonts w:hint="eastAsia" w:ascii="仿宋_GB2312" w:hAnsi="仿宋_GB2312" w:eastAsia="仿宋_GB2312" w:cs="仿宋_GB2312"/>
          <w:sz w:val="32"/>
          <w:szCs w:val="32"/>
          <w:u w:val="none"/>
          <w:lang w:eastAsia="zh-CN"/>
        </w:rPr>
        <w:t>部门</w:t>
      </w:r>
      <w:r>
        <w:rPr>
          <w:rFonts w:hint="eastAsia" w:ascii="仿宋_GB2312" w:hAnsi="仿宋_GB2312" w:eastAsia="仿宋_GB2312" w:cs="仿宋_GB2312"/>
          <w:sz w:val="32"/>
          <w:szCs w:val="32"/>
          <w:u w:val="none"/>
        </w:rPr>
        <w:t>（以下简称主持</w:t>
      </w:r>
      <w:r>
        <w:rPr>
          <w:rFonts w:hint="eastAsia" w:ascii="仿宋_GB2312" w:hAnsi="仿宋_GB2312" w:eastAsia="仿宋_GB2312" w:cs="仿宋_GB2312"/>
          <w:sz w:val="32"/>
          <w:szCs w:val="32"/>
          <w:u w:val="none"/>
          <w:lang w:eastAsia="zh-CN"/>
        </w:rPr>
        <w:t>部门</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辽宁省水利标准化技术委员会（以下简称标委会）是从事水利标准化工作的非法人技术组织。标准制定的第一</w:t>
      </w:r>
      <w:r>
        <w:rPr>
          <w:rFonts w:hint="eastAsia" w:ascii="仿宋_GB2312" w:hAnsi="仿宋_GB2312" w:eastAsia="仿宋_GB2312" w:cs="仿宋_GB2312"/>
          <w:sz w:val="32"/>
          <w:szCs w:val="32"/>
          <w:lang w:eastAsia="zh-CN"/>
        </w:rPr>
        <w:t>起草单位是主编单位。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rPr>
        <w:t>管理</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主要职责是：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组织落实省水利厅党组关于水利标准化工作的具体部署；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（二）组织制定</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水利标准化工作政策制度；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（三）组织制定</w:t>
      </w:r>
      <w:r>
        <w:rPr>
          <w:rFonts w:hint="eastAsia" w:ascii="仿宋_GB2312" w:hAnsi="仿宋_GB2312" w:eastAsia="仿宋_GB2312" w:cs="仿宋_GB2312"/>
          <w:sz w:val="32"/>
          <w:szCs w:val="32"/>
          <w:lang w:val="en-US" w:eastAsia="zh-CN"/>
        </w:rPr>
        <w:t>全省水利技术</w:t>
      </w:r>
      <w:r>
        <w:rPr>
          <w:rFonts w:hint="eastAsia" w:ascii="仿宋_GB2312" w:hAnsi="仿宋_GB2312" w:eastAsia="仿宋_GB2312" w:cs="仿宋_GB2312"/>
          <w:sz w:val="32"/>
          <w:szCs w:val="32"/>
        </w:rPr>
        <w:t>标准体系；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w:t>
      </w:r>
      <w:r>
        <w:rPr>
          <w:rFonts w:hint="eastAsia" w:ascii="仿宋_GB2312" w:hAnsi="仿宋_GB2312" w:eastAsia="仿宋_GB2312" w:cs="仿宋_GB2312"/>
          <w:sz w:val="32"/>
          <w:szCs w:val="32"/>
          <w:lang w:eastAsia="zh-CN"/>
        </w:rPr>
        <w:t>开展地方</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立项论证</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标准制定工作；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地方标准</w:t>
      </w:r>
      <w:r>
        <w:rPr>
          <w:rFonts w:hint="eastAsia" w:ascii="仿宋_GB2312" w:hAnsi="仿宋_GB2312" w:eastAsia="仿宋_GB2312" w:cs="仿宋_GB2312"/>
          <w:sz w:val="32"/>
          <w:szCs w:val="32"/>
        </w:rPr>
        <w:t>评估工作；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）组织开展标准实施与监督管理；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指导标委会</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（九）组织开展</w:t>
      </w:r>
      <w:r>
        <w:rPr>
          <w:rFonts w:hint="eastAsia" w:ascii="仿宋_GB2312" w:hAnsi="仿宋_GB2312" w:eastAsia="仿宋_GB2312" w:cs="仿宋_GB2312"/>
          <w:sz w:val="32"/>
          <w:szCs w:val="32"/>
        </w:rPr>
        <w:t>水利标准化其他相关工作。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主持部门</w:t>
      </w:r>
      <w:r>
        <w:rPr>
          <w:rFonts w:hint="eastAsia" w:ascii="仿宋_GB2312" w:hAnsi="仿宋_GB2312" w:eastAsia="仿宋_GB2312" w:cs="仿宋_GB2312"/>
          <w:sz w:val="32"/>
          <w:szCs w:val="32"/>
        </w:rPr>
        <w:t>主要职责是：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）提出本</w:t>
      </w:r>
      <w:r>
        <w:rPr>
          <w:rFonts w:hint="eastAsia" w:ascii="仿宋_GB2312" w:hAnsi="仿宋_GB2312" w:eastAsia="仿宋_GB2312" w:cs="仿宋_GB2312"/>
          <w:sz w:val="32"/>
          <w:szCs w:val="32"/>
          <w:lang w:eastAsia="zh-CN"/>
        </w:rPr>
        <w:t>专业领域</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标准项目</w:t>
      </w:r>
      <w:r>
        <w:rPr>
          <w:rFonts w:hint="eastAsia" w:ascii="仿宋_GB2312" w:hAnsi="仿宋_GB2312" w:eastAsia="仿宋_GB2312" w:cs="仿宋_GB2312"/>
          <w:sz w:val="32"/>
          <w:szCs w:val="32"/>
          <w:lang w:eastAsia="zh-CN"/>
        </w:rPr>
        <w:t>年度立项</w:t>
      </w:r>
      <w:r>
        <w:rPr>
          <w:rFonts w:hint="eastAsia" w:ascii="仿宋_GB2312" w:hAnsi="仿宋_GB2312" w:eastAsia="仿宋_GB2312" w:cs="仿宋_GB2312"/>
          <w:sz w:val="32"/>
          <w:szCs w:val="32"/>
        </w:rPr>
        <w:t>计划建议；</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）指导</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专业领域</w:t>
      </w:r>
      <w:r>
        <w:rPr>
          <w:rFonts w:hint="eastAsia" w:ascii="仿宋_GB2312" w:hAnsi="仿宋_GB2312" w:eastAsia="仿宋_GB2312" w:cs="仿宋_GB2312"/>
          <w:sz w:val="32"/>
          <w:szCs w:val="32"/>
          <w:highlight w:val="none"/>
          <w:lang w:eastAsia="zh-CN"/>
        </w:rPr>
        <w:t>地方</w:t>
      </w:r>
      <w:r>
        <w:rPr>
          <w:rFonts w:hint="eastAsia" w:ascii="仿宋_GB2312" w:hAnsi="仿宋_GB2312" w:eastAsia="仿宋_GB2312" w:cs="仿宋_GB2312"/>
          <w:sz w:val="32"/>
          <w:szCs w:val="32"/>
          <w:highlight w:val="none"/>
        </w:rPr>
        <w:t>标准制定工作</w:t>
      </w:r>
      <w:r>
        <w:rPr>
          <w:rFonts w:hint="eastAsia" w:ascii="仿宋_GB2312" w:hAnsi="仿宋_GB2312" w:eastAsia="仿宋_GB2312" w:cs="仿宋_GB2312"/>
          <w:sz w:val="32"/>
          <w:szCs w:val="32"/>
          <w:highlight w:val="none"/>
          <w:lang w:eastAsia="zh-CN"/>
        </w:rPr>
        <w:t>，核查主编单位、参编单位和主要起草人技术水平，负责</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专业领域</w:t>
      </w:r>
      <w:r>
        <w:rPr>
          <w:rFonts w:hint="eastAsia" w:ascii="仿宋_GB2312" w:hAnsi="仿宋_GB2312" w:eastAsia="仿宋_GB2312" w:cs="仿宋_GB2312"/>
          <w:sz w:val="32"/>
          <w:szCs w:val="32"/>
          <w:highlight w:val="none"/>
          <w:lang w:eastAsia="zh-CN"/>
        </w:rPr>
        <w:t>地方标准制定质量、进度的监督管理</w:t>
      </w:r>
      <w:r>
        <w:rPr>
          <w:rFonts w:hint="eastAsia" w:ascii="仿宋_GB2312" w:hAnsi="仿宋_GB2312" w:eastAsia="仿宋_GB2312" w:cs="仿宋_GB2312"/>
          <w:sz w:val="32"/>
          <w:szCs w:val="32"/>
          <w:highlight w:val="none"/>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（三）办理</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专业领域</w:t>
      </w:r>
      <w:r>
        <w:rPr>
          <w:rFonts w:hint="eastAsia" w:ascii="仿宋_GB2312" w:hAnsi="仿宋_GB2312" w:eastAsia="仿宋_GB2312" w:cs="仿宋_GB2312"/>
          <w:sz w:val="32"/>
          <w:szCs w:val="32"/>
          <w:lang w:val="en-US" w:eastAsia="zh-CN"/>
        </w:rPr>
        <w:t>地方标准征求意见；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主持</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专业领域</w:t>
      </w:r>
      <w:r>
        <w:rPr>
          <w:rFonts w:hint="eastAsia" w:ascii="仿宋_GB2312" w:hAnsi="仿宋_GB2312" w:eastAsia="仿宋_GB2312" w:cs="仿宋_GB2312"/>
          <w:color w:val="auto"/>
          <w:sz w:val="32"/>
          <w:szCs w:val="32"/>
          <w:lang w:eastAsia="zh-CN"/>
        </w:rPr>
        <w:t>地方标准送审稿初审</w:t>
      </w:r>
      <w:r>
        <w:rPr>
          <w:rFonts w:hint="eastAsia" w:ascii="仿宋_GB2312" w:hAnsi="仿宋_GB2312" w:eastAsia="仿宋_GB2312" w:cs="仿宋_GB2312"/>
          <w:color w:val="auto"/>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（五）办理</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专业领域</w:t>
      </w:r>
      <w:r>
        <w:rPr>
          <w:rFonts w:hint="eastAsia" w:ascii="仿宋_GB2312" w:hAnsi="仿宋_GB2312" w:eastAsia="仿宋_GB2312" w:cs="仿宋_GB2312"/>
          <w:sz w:val="32"/>
          <w:szCs w:val="32"/>
          <w:lang w:val="en-US" w:eastAsia="zh-CN"/>
        </w:rPr>
        <w:t>地方标准公平竞争审查；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）解释本</w:t>
      </w:r>
      <w:r>
        <w:rPr>
          <w:rFonts w:hint="eastAsia" w:ascii="仿宋_GB2312" w:hAnsi="仿宋_GB2312" w:eastAsia="仿宋_GB2312" w:cs="仿宋_GB2312"/>
          <w:sz w:val="32"/>
          <w:szCs w:val="32"/>
          <w:lang w:eastAsia="zh-CN"/>
        </w:rPr>
        <w:t>专业领域地方</w:t>
      </w:r>
      <w:r>
        <w:rPr>
          <w:rFonts w:hint="eastAsia" w:ascii="仿宋_GB2312" w:hAnsi="仿宋_GB2312" w:eastAsia="仿宋_GB2312" w:cs="仿宋_GB2312"/>
          <w:sz w:val="32"/>
          <w:szCs w:val="32"/>
        </w:rPr>
        <w:t>标准；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组织开展本专业领域地方标准实施与监督管理。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标委会主要职责是：</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（一）提出标准化工作政策和措施的建议；</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（二）研究地方标准的标准体系，参与立项论证、技术审查和复审工作；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（三）开展地方标准实施情况的评估；</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（四）负责组织国家标准、行业标准和地方标准的宣贯、技术咨询以及标准化人才的培训工作；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color w:val="auto"/>
          <w:sz w:val="32"/>
          <w:szCs w:val="32"/>
          <w:lang w:eastAsia="zh-CN"/>
        </w:rPr>
        <w:t>）承担省标准化行政主管部门、省水利厅交办的其他工作。</w:t>
      </w:r>
    </w:p>
    <w:p>
      <w:pPr>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地方标准</w:t>
      </w:r>
      <w:r>
        <w:rPr>
          <w:rFonts w:hint="eastAsia" w:ascii="黑体" w:hAnsi="黑体" w:eastAsia="黑体" w:cs="黑体"/>
          <w:sz w:val="32"/>
          <w:szCs w:val="32"/>
        </w:rPr>
        <w:t>的立项</w:t>
      </w:r>
    </w:p>
    <w:p>
      <w:pPr>
        <w:numPr>
          <w:ilvl w:val="0"/>
          <w:numId w:val="0"/>
        </w:numPr>
        <w:ind w:firstLine="640" w:firstLineChars="200"/>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地方标准</w:t>
      </w:r>
      <w:r>
        <w:rPr>
          <w:rFonts w:hint="eastAsia" w:ascii="仿宋_GB2312" w:hAnsi="仿宋_GB2312" w:eastAsia="仿宋_GB2312" w:cs="仿宋_GB2312"/>
          <w:sz w:val="32"/>
          <w:szCs w:val="32"/>
          <w:lang w:eastAsia="zh-CN"/>
        </w:rPr>
        <w:t>立项应符合法律、法规、规章及其他规范性文件规定，符合全省经济社会发展需要，具有</w:t>
      </w:r>
      <w:r>
        <w:rPr>
          <w:rFonts w:hint="eastAsia" w:ascii="仿宋_GB2312" w:hAnsi="仿宋_GB2312" w:eastAsia="仿宋_GB2312" w:cs="仿宋_GB2312"/>
          <w:sz w:val="32"/>
          <w:szCs w:val="32"/>
        </w:rPr>
        <w:t>必要性、</w:t>
      </w:r>
      <w:r>
        <w:rPr>
          <w:rFonts w:hint="eastAsia" w:ascii="仿宋_GB2312" w:hAnsi="仿宋_GB2312" w:eastAsia="仿宋_GB2312" w:cs="仿宋_GB2312"/>
          <w:sz w:val="32"/>
          <w:szCs w:val="32"/>
          <w:lang w:eastAsia="zh-CN"/>
        </w:rPr>
        <w:t>可行性、</w:t>
      </w:r>
      <w:r>
        <w:rPr>
          <w:rFonts w:hint="eastAsia" w:ascii="仿宋_GB2312" w:hAnsi="仿宋_GB2312" w:eastAsia="仿宋_GB2312" w:cs="仿宋_GB2312"/>
          <w:sz w:val="32"/>
          <w:szCs w:val="32"/>
        </w:rPr>
        <w:t>科学性、时效性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sz w:val="32"/>
          <w:szCs w:val="32"/>
          <w:lang w:eastAsia="zh-CN"/>
        </w:rPr>
        <w:t>禁止利用</w:t>
      </w:r>
      <w:r>
        <w:rPr>
          <w:rFonts w:hint="eastAsia" w:ascii="仿宋_GB2312" w:hAnsi="仿宋_GB2312" w:eastAsia="仿宋_GB2312" w:cs="仿宋_GB2312"/>
          <w:color w:val="auto"/>
          <w:sz w:val="32"/>
          <w:szCs w:val="32"/>
          <w:lang w:eastAsia="zh-CN"/>
        </w:rPr>
        <w:t>地方标准</w:t>
      </w:r>
      <w:r>
        <w:rPr>
          <w:rFonts w:hint="default" w:ascii="仿宋_GB2312" w:hAnsi="仿宋_GB2312" w:eastAsia="仿宋_GB2312" w:cs="仿宋_GB2312"/>
          <w:color w:val="auto"/>
          <w:sz w:val="32"/>
          <w:szCs w:val="32"/>
          <w:lang w:eastAsia="zh-CN"/>
        </w:rPr>
        <w:t>实施妨碍</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排除、限制市场竞争的行为。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主持部门结合业务工作需要，组织编制地方标准项目申请书、地方标准草案，报</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部门审核。</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部门组织立项论证通过后，提出年度立项计划建议，向</w:t>
      </w:r>
      <w:r>
        <w:rPr>
          <w:rFonts w:hint="eastAsia" w:ascii="仿宋_GB2312" w:hAnsi="仿宋_GB2312" w:eastAsia="仿宋_GB2312" w:cs="仿宋_GB2312"/>
          <w:sz w:val="32"/>
          <w:szCs w:val="32"/>
          <w:lang w:val="en-US" w:eastAsia="zh-CN"/>
        </w:rPr>
        <w:t>省标准化行政主管部门提出立项申请。</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对未纳入标准体系但属工作亟需的地方标准，由主持部门对制定地方标准的必要性、可行性进行广泛调研，经</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部门同意后，履行项目立项程序。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主编单位</w:t>
      </w:r>
      <w:r>
        <w:rPr>
          <w:rFonts w:hint="eastAsia" w:ascii="仿宋_GB2312" w:hAnsi="仿宋_GB2312" w:eastAsia="仿宋_GB2312" w:cs="仿宋_GB2312"/>
          <w:sz w:val="32"/>
          <w:szCs w:val="32"/>
        </w:rPr>
        <w:t>应是本专业领域内具有</w:t>
      </w:r>
      <w:r>
        <w:rPr>
          <w:rFonts w:hint="eastAsia" w:ascii="仿宋_GB2312" w:hAnsi="仿宋_GB2312" w:eastAsia="仿宋_GB2312" w:cs="仿宋_GB2312"/>
          <w:sz w:val="32"/>
          <w:szCs w:val="32"/>
          <w:lang w:eastAsia="zh-CN"/>
        </w:rPr>
        <w:t>权威性和领先技术水平</w:t>
      </w:r>
      <w:r>
        <w:rPr>
          <w:rFonts w:hint="eastAsia" w:ascii="仿宋_GB2312" w:hAnsi="仿宋_GB2312" w:eastAsia="仿宋_GB2312" w:cs="仿宋_GB2312"/>
          <w:sz w:val="32"/>
          <w:szCs w:val="32"/>
        </w:rPr>
        <w:t>的法人单位，具备</w:t>
      </w:r>
      <w:r>
        <w:rPr>
          <w:rFonts w:hint="eastAsia" w:ascii="仿宋_GB2312" w:hAnsi="仿宋_GB2312" w:eastAsia="仿宋_GB2312" w:cs="仿宋_GB2312"/>
          <w:sz w:val="32"/>
          <w:szCs w:val="32"/>
          <w:lang w:eastAsia="zh-CN"/>
        </w:rPr>
        <w:t>地方标准</w:t>
      </w:r>
      <w:r>
        <w:rPr>
          <w:rFonts w:hint="eastAsia" w:ascii="仿宋_GB2312" w:hAnsi="仿宋_GB2312" w:eastAsia="仿宋_GB2312" w:cs="仿宋_GB2312"/>
          <w:sz w:val="32"/>
          <w:szCs w:val="32"/>
        </w:rPr>
        <w:t>制定所需的</w:t>
      </w:r>
      <w:r>
        <w:rPr>
          <w:rFonts w:hint="eastAsia" w:ascii="仿宋_GB2312" w:hAnsi="仿宋_GB2312" w:eastAsia="仿宋_GB2312" w:cs="仿宋_GB2312"/>
          <w:sz w:val="32"/>
          <w:szCs w:val="32"/>
          <w:lang w:eastAsia="zh-CN"/>
        </w:rPr>
        <w:t>专业技术力量，具有与该标准项目相关的科研、勘测、规划、设计、建设、运行或产品研发、设计、生产等专业积累和实践成果</w:t>
      </w:r>
      <w:r>
        <w:rPr>
          <w:rFonts w:hint="eastAsia" w:ascii="仿宋_GB2312" w:hAnsi="仿宋_GB2312" w:eastAsia="仿宋_GB2312" w:cs="仿宋_GB2312"/>
          <w:sz w:val="32"/>
          <w:szCs w:val="32"/>
        </w:rPr>
        <w:t>。参编单位应是本专业领域内具有较高技术水平的法人单位。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地方标准</w:t>
      </w:r>
      <w:r>
        <w:rPr>
          <w:rFonts w:hint="eastAsia" w:ascii="仿宋_GB2312" w:hAnsi="仿宋_GB2312" w:eastAsia="仿宋_GB2312" w:cs="仿宋_GB2312"/>
          <w:sz w:val="32"/>
          <w:szCs w:val="32"/>
          <w:lang w:eastAsia="zh-CN"/>
        </w:rPr>
        <w:t>第一起草人应为单位技术负责人或该领域学术带头人，</w:t>
      </w:r>
      <w:r>
        <w:rPr>
          <w:rFonts w:hint="eastAsia" w:ascii="仿宋_GB2312" w:hAnsi="仿宋_GB2312" w:eastAsia="仿宋_GB2312" w:cs="仿宋_GB2312"/>
          <w:sz w:val="32"/>
          <w:szCs w:val="32"/>
        </w:rPr>
        <w:t>具有高级专业技术职称</w:t>
      </w:r>
      <w:r>
        <w:rPr>
          <w:rFonts w:hint="eastAsia" w:ascii="仿宋_GB2312" w:hAnsi="仿宋_GB2312" w:eastAsia="仿宋_GB2312" w:cs="仿宋_GB2312"/>
          <w:sz w:val="32"/>
          <w:szCs w:val="32"/>
          <w:lang w:eastAsia="zh-CN"/>
        </w:rPr>
        <w:t>，具备本专业领域内领先的</w:t>
      </w:r>
      <w:r>
        <w:rPr>
          <w:rFonts w:hint="eastAsia" w:ascii="仿宋_GB2312" w:hAnsi="仿宋_GB2312" w:eastAsia="仿宋_GB2312" w:cs="仿宋_GB2312"/>
          <w:sz w:val="32"/>
          <w:szCs w:val="32"/>
        </w:rPr>
        <w:t>技术水平和丰富的实践经验，熟练掌握</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标准编写的有关规定，</w:t>
      </w:r>
      <w:r>
        <w:rPr>
          <w:rFonts w:hint="eastAsia" w:ascii="仿宋_GB2312" w:hAnsi="仿宋_GB2312" w:eastAsia="仿宋_GB2312" w:cs="仿宋_GB2312"/>
          <w:sz w:val="32"/>
          <w:szCs w:val="32"/>
          <w:lang w:eastAsia="zh-CN"/>
        </w:rPr>
        <w:t>有较强的组织协调能力，</w:t>
      </w:r>
      <w:r>
        <w:rPr>
          <w:rFonts w:hint="eastAsia" w:ascii="仿宋_GB2312" w:hAnsi="仿宋_GB2312" w:eastAsia="仿宋_GB2312" w:cs="仿宋_GB2312"/>
          <w:sz w:val="32"/>
          <w:szCs w:val="32"/>
        </w:rPr>
        <w:t>能够解决</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工作中</w:t>
      </w:r>
      <w:r>
        <w:rPr>
          <w:rFonts w:hint="eastAsia" w:ascii="仿宋_GB2312" w:hAnsi="仿宋_GB2312" w:eastAsia="仿宋_GB2312" w:cs="仿宋_GB2312"/>
          <w:sz w:val="32"/>
          <w:szCs w:val="32"/>
          <w:lang w:eastAsia="zh-CN"/>
        </w:rPr>
        <w:t>遇到</w:t>
      </w:r>
      <w:r>
        <w:rPr>
          <w:rFonts w:hint="eastAsia" w:ascii="仿宋_GB2312" w:hAnsi="仿宋_GB2312" w:eastAsia="仿宋_GB2312" w:cs="仿宋_GB2312"/>
          <w:sz w:val="32"/>
          <w:szCs w:val="32"/>
        </w:rPr>
        <w:t>的重大技术问题。其他起草人应具有</w:t>
      </w:r>
      <w:r>
        <w:rPr>
          <w:rFonts w:hint="eastAsia" w:ascii="仿宋_GB2312" w:hAnsi="仿宋_GB2312" w:eastAsia="仿宋_GB2312" w:cs="仿宋_GB2312"/>
          <w:sz w:val="32"/>
          <w:szCs w:val="32"/>
          <w:lang w:eastAsia="zh-CN"/>
        </w:rPr>
        <w:t>较高的</w:t>
      </w:r>
      <w:r>
        <w:rPr>
          <w:rFonts w:hint="eastAsia" w:ascii="仿宋_GB2312" w:hAnsi="仿宋_GB2312" w:eastAsia="仿宋_GB2312" w:cs="仿宋_GB2312"/>
          <w:sz w:val="32"/>
          <w:szCs w:val="32"/>
        </w:rPr>
        <w:t>技术水平和</w:t>
      </w:r>
      <w:r>
        <w:rPr>
          <w:rFonts w:hint="eastAsia" w:ascii="仿宋_GB2312" w:hAnsi="仿宋_GB2312" w:eastAsia="仿宋_GB2312" w:cs="仿宋_GB2312"/>
          <w:sz w:val="32"/>
          <w:szCs w:val="32"/>
          <w:lang w:eastAsia="zh-CN"/>
        </w:rPr>
        <w:t>相应的</w:t>
      </w:r>
      <w:r>
        <w:rPr>
          <w:rFonts w:hint="eastAsia" w:ascii="仿宋_GB2312" w:hAnsi="仿宋_GB2312" w:eastAsia="仿宋_GB2312" w:cs="仿宋_GB2312"/>
          <w:sz w:val="32"/>
          <w:szCs w:val="32"/>
        </w:rPr>
        <w:t>实践经验。</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第十四条</w:t>
      </w:r>
      <w:r>
        <w:rPr>
          <w:rFonts w:hint="eastAsia" w:ascii="仿宋_GB2312" w:hAnsi="仿宋_GB2312" w:eastAsia="仿宋_GB2312" w:cs="仿宋_GB2312"/>
          <w:sz w:val="32"/>
          <w:szCs w:val="32"/>
          <w:lang w:val="en-US" w:eastAsia="zh-CN"/>
        </w:rPr>
        <w:t xml:space="preserve"> 地方标准立项计划应按时限完成，未能按计划时限完成的，主持部门组织主编单位书面说明原因并申请延期或终止，</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val="en-US" w:eastAsia="zh-CN"/>
        </w:rPr>
        <w:t>部门报省标准化行政主管部门审核。</w:t>
      </w:r>
    </w:p>
    <w:p>
      <w:pPr>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地方标准</w:t>
      </w:r>
      <w:r>
        <w:rPr>
          <w:rFonts w:hint="eastAsia" w:ascii="黑体" w:hAnsi="黑体" w:eastAsia="黑体" w:cs="黑体"/>
          <w:sz w:val="32"/>
          <w:szCs w:val="32"/>
        </w:rPr>
        <w:t>的制定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省标准化行政主管部门下达立项计划后，进入地方标准制定阶段。地方标准</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起草、征求意见、审查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报批</w:t>
      </w:r>
      <w:r>
        <w:rPr>
          <w:rFonts w:hint="eastAsia" w:ascii="仿宋_GB2312" w:hAnsi="仿宋_GB2312" w:eastAsia="仿宋_GB2312" w:cs="仿宋_GB2312"/>
          <w:sz w:val="32"/>
          <w:szCs w:val="32"/>
          <w:lang w:eastAsia="zh-CN"/>
        </w:rPr>
        <w:t>和发布五</w:t>
      </w:r>
      <w:r>
        <w:rPr>
          <w:rFonts w:hint="eastAsia" w:ascii="仿宋_GB2312" w:hAnsi="仿宋_GB2312" w:eastAsia="仿宋_GB2312" w:cs="仿宋_GB2312"/>
          <w:sz w:val="32"/>
          <w:szCs w:val="32"/>
        </w:rPr>
        <w:t>个阶段。</w:t>
      </w:r>
      <w:r>
        <w:rPr>
          <w:rFonts w:hint="eastAsia" w:ascii="仿宋_GB2312" w:hAnsi="仿宋_GB2312" w:eastAsia="仿宋_GB2312" w:cs="仿宋_GB2312"/>
          <w:sz w:val="32"/>
          <w:szCs w:val="32"/>
          <w:lang w:eastAsia="zh-CN"/>
        </w:rPr>
        <w:t>原则上新制定项目完成时限</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18个月</w:t>
      </w:r>
      <w:r>
        <w:rPr>
          <w:rFonts w:hint="eastAsia" w:ascii="仿宋_GB2312" w:hAnsi="仿宋_GB2312" w:eastAsia="仿宋_GB2312" w:cs="仿宋_GB2312"/>
          <w:sz w:val="32"/>
          <w:szCs w:val="32"/>
        </w:rPr>
        <w:t>，修订</w:t>
      </w:r>
      <w:r>
        <w:rPr>
          <w:rFonts w:hint="eastAsia" w:ascii="仿宋_GB2312" w:hAnsi="仿宋_GB2312" w:eastAsia="仿宋_GB2312" w:cs="仿宋_GB2312"/>
          <w:sz w:val="32"/>
          <w:szCs w:val="32"/>
          <w:lang w:eastAsia="zh-CN"/>
        </w:rPr>
        <w:t>项目完成时限</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地方标准起草阶段主要工作包括：</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（一）主编单位组织成立地方标准起草小组并制定起草计划，起草单位应提供必要条件确保工作顺利开展；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（二）主编单位编写地方标准征求意见稿及编制说明，报送主持部门。地方标准</w:t>
      </w:r>
      <w:r>
        <w:rPr>
          <w:rFonts w:hint="eastAsia" w:ascii="仿宋_GB2312" w:hAnsi="仿宋_GB2312" w:eastAsia="仿宋_GB2312" w:cs="仿宋_GB2312"/>
          <w:sz w:val="32"/>
          <w:szCs w:val="32"/>
        </w:rPr>
        <w:t>起草</w:t>
      </w:r>
      <w:r>
        <w:rPr>
          <w:rFonts w:hint="eastAsia" w:ascii="仿宋_GB2312" w:hAnsi="仿宋_GB2312" w:eastAsia="仿宋_GB2312" w:cs="仿宋_GB2312"/>
          <w:sz w:val="32"/>
          <w:szCs w:val="32"/>
          <w:lang w:eastAsia="zh-CN"/>
        </w:rPr>
        <w:t>应当符合</w:t>
      </w:r>
      <w:r>
        <w:rPr>
          <w:rFonts w:hint="eastAsia" w:ascii="仿宋_GB2312" w:hAnsi="仿宋_GB2312" w:eastAsia="仿宋_GB2312" w:cs="仿宋_GB2312"/>
          <w:sz w:val="32"/>
          <w:szCs w:val="32"/>
          <w:lang w:val="en-US" w:eastAsia="zh-CN"/>
        </w:rPr>
        <w:t>GB/T 1.1《标准化工作导则 第1部分：标准化文件的结构和起草规则》等系列国家标准的要求。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地方标准征求意见阶段主要工作包括：</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主持部门审核地方标准送审稿及编制说明，会同</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部门办理征求意见文件，广泛征求有关企事业单位、社会团体、科研机构等方面意见，原则上被征求意见的单位不少于</w:t>
      </w:r>
      <w:r>
        <w:rPr>
          <w:rFonts w:hint="eastAsia" w:ascii="仿宋_GB2312" w:hAnsi="仿宋_GB2312" w:eastAsia="仿宋_GB2312" w:cs="仿宋_GB2312"/>
          <w:sz w:val="32"/>
          <w:szCs w:val="32"/>
          <w:lang w:val="en-US" w:eastAsia="zh-CN"/>
        </w:rPr>
        <w:t>15家，公开</w:t>
      </w:r>
      <w:r>
        <w:rPr>
          <w:rFonts w:hint="eastAsia" w:ascii="仿宋_GB2312" w:hAnsi="仿宋_GB2312" w:eastAsia="仿宋_GB2312" w:cs="仿宋_GB2312"/>
          <w:sz w:val="32"/>
          <w:szCs w:val="32"/>
          <w:lang w:eastAsia="zh-CN"/>
        </w:rPr>
        <w:t>征求意见期限不少于</w:t>
      </w:r>
      <w:r>
        <w:rPr>
          <w:rFonts w:hint="eastAsia" w:ascii="仿宋_GB2312" w:hAnsi="仿宋_GB2312" w:eastAsia="仿宋_GB2312" w:cs="仿宋_GB2312"/>
          <w:sz w:val="32"/>
          <w:szCs w:val="32"/>
        </w:rPr>
        <w:t>30日</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（二）主编单位对</w:t>
      </w:r>
      <w:r>
        <w:rPr>
          <w:rFonts w:hint="eastAsia" w:ascii="仿宋_GB2312" w:hAnsi="仿宋_GB2312" w:eastAsia="仿宋_GB2312" w:cs="仿宋_GB2312"/>
          <w:sz w:val="32"/>
          <w:szCs w:val="32"/>
        </w:rPr>
        <w:t>反馈意见</w:t>
      </w:r>
      <w:r>
        <w:rPr>
          <w:rFonts w:hint="eastAsia" w:ascii="仿宋_GB2312" w:hAnsi="仿宋_GB2312" w:eastAsia="仿宋_GB2312" w:cs="仿宋_GB2312"/>
          <w:sz w:val="32"/>
          <w:szCs w:val="32"/>
          <w:lang w:eastAsia="zh-CN"/>
        </w:rPr>
        <w:t>进行汇总处理，</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送审稿</w:t>
      </w:r>
      <w:r>
        <w:rPr>
          <w:rFonts w:hint="eastAsia" w:ascii="仿宋_GB2312" w:hAnsi="仿宋_GB2312" w:eastAsia="仿宋_GB2312" w:cs="仿宋_GB2312"/>
          <w:sz w:val="32"/>
          <w:szCs w:val="32"/>
          <w:lang w:eastAsia="zh-CN"/>
        </w:rPr>
        <w:t>、编制说明、征求意见汇总表等送审材料。</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十八</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地方标准</w:t>
      </w:r>
      <w:r>
        <w:rPr>
          <w:rFonts w:hint="eastAsia" w:ascii="仿宋_GB2312" w:hAnsi="仿宋_GB2312" w:eastAsia="仿宋_GB2312" w:cs="仿宋_GB2312"/>
          <w:sz w:val="32"/>
          <w:szCs w:val="32"/>
          <w:highlight w:val="none"/>
        </w:rPr>
        <w:t>审查阶段主要工作包括：</w:t>
      </w:r>
    </w:p>
    <w:p>
      <w:pPr>
        <w:numPr>
          <w:ilvl w:val="0"/>
          <w:numId w:val="1"/>
        </w:num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主持部门主持召开地方标准送审稿初审会议，会议由主编单位组织，标委会派专家参会；</w:t>
      </w:r>
    </w:p>
    <w:p>
      <w:pPr>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主持部门组织主编单位根据初审意见修改完善送审材料，经审查专家同意后，报</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w:t>
      </w:r>
    </w:p>
    <w:p>
      <w:pPr>
        <w:numPr>
          <w:ilvl w:val="0"/>
          <w:numId w:val="1"/>
        </w:numPr>
        <w:ind w:firstLine="640" w:firstLineChars="200"/>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管理</w:t>
      </w:r>
      <w:r>
        <w:rPr>
          <w:rFonts w:hint="eastAsia" w:ascii="仿宋_GB2312" w:hAnsi="仿宋_GB2312" w:eastAsia="仿宋_GB2312" w:cs="仿宋_GB2312"/>
          <w:sz w:val="32"/>
          <w:szCs w:val="32"/>
          <w:u w:val="none"/>
          <w:lang w:eastAsia="zh-CN"/>
        </w:rPr>
        <w:t>部门组织体例格式审查；</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eastAsia="zh-CN"/>
        </w:rPr>
        <w:t>主持部门对地方标准送审稿进行英文翻译审查，</w:t>
      </w:r>
      <w:r>
        <w:rPr>
          <w:rFonts w:hint="eastAsia" w:ascii="仿宋_GB2312" w:hAnsi="仿宋_GB2312" w:eastAsia="仿宋_GB2312" w:cs="仿宋_GB2312"/>
          <w:sz w:val="32"/>
          <w:szCs w:val="32"/>
          <w:lang w:eastAsia="zh-CN"/>
        </w:rPr>
        <w:t>并组织主编单位对体例格式、英文翻译审查意见进行汇总处理，填写《辽宁省地方标准审查申请表》，提出审查专家建议人选，经标委会同意后，报送</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val="en-US" w:eastAsia="zh-CN"/>
        </w:rPr>
        <w:t>部门通过辽宁省地方标准管理平台向省标准化行政主管部门提出审查申请；</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省标准化行政主管部门审核通过后，会同省水利厅</w:t>
      </w:r>
      <w:r>
        <w:rPr>
          <w:rFonts w:hint="eastAsia" w:ascii="仿宋_GB2312" w:hAnsi="仿宋_GB2312" w:eastAsia="仿宋_GB2312" w:cs="仿宋_GB2312"/>
          <w:sz w:val="32"/>
          <w:szCs w:val="32"/>
          <w:lang w:val="en-US" w:eastAsia="zh-CN"/>
        </w:rPr>
        <w:t>对地方标准送审稿进行</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lang w:val="en-US" w:eastAsia="zh-CN"/>
        </w:rPr>
        <w:t>，审查原则上采用会议审查形式。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各阶段审查会应成立专家组，实行专家负责制。相关要求如下：</w:t>
      </w:r>
    </w:p>
    <w:p>
      <w:pPr>
        <w:numPr>
          <w:ilvl w:val="0"/>
          <w:numId w:val="2"/>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专家组由生产、使用、科研、检验、管理等单位及高等院校的代表组成，原则上不少于5人。组成人员一般应具有高级专业技术职称及相关专业经验，遵循回避原则；</w:t>
      </w:r>
    </w:p>
    <w:p>
      <w:pPr>
        <w:numPr>
          <w:ilvl w:val="0"/>
          <w:numId w:val="2"/>
        </w:numPr>
        <w:ind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专家组长一般应具有正高级专业技术职称，由行业内技术带头人或知名专家担任，原则上在省标准化专家库中产生；</w:t>
      </w:r>
    </w:p>
    <w:p>
      <w:pPr>
        <w:numPr>
          <w:ilvl w:val="0"/>
          <w:numId w:val="2"/>
        </w:numPr>
        <w:ind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审查内容主要包括与国家、省有关法律法规以及相关标准的协调一致性，技术内容的科学性、规范性、时效性和适用性，分歧意见处理情况，关键技术指标的来源、依据的准确性和合理性等；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审查会</w:t>
      </w:r>
      <w:r>
        <w:rPr>
          <w:rFonts w:hint="eastAsia" w:ascii="仿宋_GB2312" w:hAnsi="仿宋_GB2312" w:eastAsia="仿宋_GB2312" w:cs="仿宋_GB2312"/>
          <w:sz w:val="32"/>
          <w:szCs w:val="32"/>
          <w:lang w:eastAsia="zh-CN"/>
        </w:rPr>
        <w:t>坚持协商一致原则，专家一致同意方为通过。对有争议的问题，应充分讨论和协商，并提出结论性意见</w:t>
      </w:r>
      <w:r>
        <w:rPr>
          <w:rFonts w:hint="eastAsia" w:ascii="仿宋_GB2312" w:hAnsi="仿宋_GB2312" w:eastAsia="仿宋_GB2312" w:cs="仿宋_GB2312"/>
          <w:color w:val="auto"/>
          <w:sz w:val="32"/>
          <w:szCs w:val="32"/>
          <w:lang w:val="en-US" w:eastAsia="zh-CN"/>
        </w:rPr>
        <w:t>。审查会应设专人记录，形成有明确结论的审查意见，并形成会议纪要。</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地方标准</w:t>
      </w:r>
      <w:r>
        <w:rPr>
          <w:rFonts w:hint="eastAsia" w:ascii="仿宋_GB2312" w:hAnsi="仿宋_GB2312" w:eastAsia="仿宋_GB2312" w:cs="仿宋_GB2312"/>
          <w:sz w:val="32"/>
          <w:szCs w:val="32"/>
          <w:highlight w:val="none"/>
        </w:rPr>
        <w:t>报批阶段主要工作包括：</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地方标准审查通过</w:t>
      </w:r>
      <w:r>
        <w:rPr>
          <w:rFonts w:hint="eastAsia" w:ascii="仿宋_GB2312" w:hAnsi="仿宋_GB2312" w:eastAsia="仿宋_GB2312" w:cs="仿宋_GB2312"/>
          <w:sz w:val="32"/>
          <w:szCs w:val="32"/>
          <w:highlight w:val="none"/>
          <w:lang w:val="en-US" w:eastAsia="zh-CN"/>
        </w:rPr>
        <w:t>30日内，主持部门组织</w:t>
      </w:r>
      <w:r>
        <w:rPr>
          <w:rFonts w:hint="eastAsia" w:ascii="仿宋_GB2312" w:hAnsi="仿宋_GB2312" w:eastAsia="仿宋_GB2312" w:cs="仿宋_GB2312"/>
          <w:sz w:val="32"/>
          <w:szCs w:val="32"/>
          <w:highlight w:val="none"/>
          <w:lang w:eastAsia="zh-CN"/>
        </w:rPr>
        <w:t>主编单位</w:t>
      </w:r>
      <w:r>
        <w:rPr>
          <w:rFonts w:hint="eastAsia" w:ascii="仿宋_GB2312" w:hAnsi="仿宋_GB2312" w:eastAsia="仿宋_GB2312" w:cs="仿宋_GB2312"/>
          <w:sz w:val="32"/>
          <w:szCs w:val="32"/>
          <w:lang w:eastAsia="zh-CN"/>
        </w:rPr>
        <w:t>按照审查会议意见对</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lang w:eastAsia="zh-CN"/>
        </w:rPr>
        <w:t>标准、编制说明等</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进行修改完善，办理公平竞争审查文件，形成地方标准报批材料，报送</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地方标准报批材料包括：地方标准呈报审批表、地方标准报批稿、编制说明、征求意见汇总处理表、审查会议纪要、审查会议修改意见表、公平竞争审查表等。</w:t>
      </w:r>
    </w:p>
    <w:p>
      <w:pPr>
        <w:numPr>
          <w:ilvl w:val="0"/>
          <w:numId w:val="3"/>
        </w:numPr>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形式审查合格后，</w:t>
      </w:r>
      <w:r>
        <w:rPr>
          <w:rFonts w:hint="eastAsia" w:ascii="仿宋_GB2312" w:hAnsi="仿宋_GB2312" w:eastAsia="仿宋_GB2312" w:cs="仿宋_GB2312"/>
          <w:sz w:val="32"/>
          <w:szCs w:val="32"/>
          <w:lang w:eastAsia="zh-CN"/>
        </w:rPr>
        <w:t>将地方标准报批材料</w:t>
      </w:r>
      <w:r>
        <w:rPr>
          <w:rFonts w:hint="eastAsia" w:ascii="仿宋_GB2312" w:hAnsi="仿宋_GB2312" w:eastAsia="仿宋_GB2312" w:cs="仿宋_GB2312"/>
          <w:sz w:val="32"/>
          <w:szCs w:val="32"/>
          <w:lang w:val="en-US" w:eastAsia="zh-CN"/>
        </w:rPr>
        <w:t>报送省标准化行政主管部门。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省标准化行政主管部门对地方标准报批材料进行审核、公示后，对地方标准进行编号，履行地方标准发布、备案程序。</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第二十二条 主持部门应加强对地方标准制定质量和进度的监督指导，对存在质量问题和进度滞后的标准，会同</w:t>
      </w:r>
      <w:r>
        <w:rPr>
          <w:rFonts w:hint="default" w:ascii="仿宋_GB2312" w:hAnsi="仿宋_GB2312" w:eastAsia="仿宋_GB2312" w:cs="仿宋_GB2312"/>
          <w:sz w:val="32"/>
          <w:szCs w:val="32"/>
          <w:u w:val="none"/>
          <w:lang w:val="en-US" w:eastAsia="zh-CN"/>
        </w:rPr>
        <w:t>管理</w:t>
      </w:r>
      <w:r>
        <w:rPr>
          <w:rFonts w:hint="eastAsia" w:ascii="仿宋_GB2312" w:hAnsi="仿宋_GB2312" w:eastAsia="仿宋_GB2312" w:cs="仿宋_GB2312"/>
          <w:sz w:val="32"/>
          <w:szCs w:val="32"/>
          <w:u w:val="none"/>
          <w:lang w:val="en-US" w:eastAsia="zh-CN"/>
        </w:rPr>
        <w:t>部门采取相应措施，督促主编单位限期整改。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主编单位、主持部门和</w:t>
      </w:r>
      <w:r>
        <w:rPr>
          <w:rFonts w:hint="default"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val="en-US" w:eastAsia="zh-CN"/>
        </w:rPr>
        <w:t>部门应妥善保存地方标准制定过程中的有关文件和资料，并建立相应档案。电子材料按要求上传至辽宁省地方标准管理平台。</w:t>
      </w:r>
    </w:p>
    <w:p>
      <w:pPr>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标准的实施</w:t>
      </w:r>
      <w:r>
        <w:rPr>
          <w:rFonts w:hint="eastAsia" w:ascii="黑体" w:hAnsi="黑体" w:eastAsia="黑体" w:cs="黑体"/>
          <w:sz w:val="32"/>
          <w:szCs w:val="32"/>
          <w:lang w:eastAsia="zh-CN"/>
        </w:rPr>
        <w:t>与监督管理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强制性标准必须执行，</w:t>
      </w:r>
      <w:r>
        <w:rPr>
          <w:rFonts w:hint="eastAsia" w:ascii="仿宋_GB2312" w:hAnsi="仿宋_GB2312" w:eastAsia="仿宋_GB2312" w:cs="仿宋_GB2312"/>
          <w:sz w:val="32"/>
          <w:szCs w:val="32"/>
          <w:lang w:eastAsia="zh-CN"/>
        </w:rPr>
        <w:t>推荐性标准鼓励采用，相关主持部门</w:t>
      </w:r>
      <w:r>
        <w:rPr>
          <w:rFonts w:hint="eastAsia" w:ascii="仿宋_GB2312" w:hAnsi="仿宋_GB2312" w:eastAsia="仿宋_GB2312" w:cs="仿宋_GB2312"/>
          <w:sz w:val="32"/>
          <w:szCs w:val="32"/>
        </w:rPr>
        <w:t>应履行标准实施与监督管理职责。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强制性标准文本应及时免费向社会公开，地方标准目录及文本在省标准化行政主管部门网站、全国标准信息公共服务平台及辽宁省地方标准管理平台上公布。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鼓励各有关部门和单位开展标准的宣传培训、贯彻实施和业务交流等活动。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u w:val="none"/>
          <w:lang w:eastAsia="zh-CN"/>
        </w:rPr>
        <w:t>十七</w:t>
      </w:r>
      <w:r>
        <w:rPr>
          <w:rFonts w:hint="eastAsia" w:ascii="仿宋_GB2312" w:hAnsi="仿宋_GB2312" w:eastAsia="仿宋_GB2312" w:cs="仿宋_GB2312"/>
          <w:sz w:val="32"/>
          <w:szCs w:val="32"/>
          <w:u w:val="none"/>
        </w:rPr>
        <w:t>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标准</w:t>
      </w:r>
      <w:r>
        <w:rPr>
          <w:rFonts w:hint="eastAsia" w:ascii="仿宋_GB2312" w:hAnsi="仿宋_GB2312" w:eastAsia="仿宋_GB2312" w:cs="仿宋_GB2312"/>
          <w:sz w:val="32"/>
          <w:szCs w:val="32"/>
          <w:u w:val="none"/>
        </w:rPr>
        <w:t>复审周期一般不超过</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，复审结论应作为修订、废止相关标准的依据。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标准评估应遵循全面客观的原则。相关要求如下：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（一）原则上涉及国家安全、生态环境安全、工程安全和直接关系人民群众切身利益的</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标准应开展评估工作；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（二）评估单位应为在中华人民共和国境内注册、具有独立法人资格，具有较强水利标准化工作能力和条件、运行管理规范的科研机构、高等院校、社会团体和企业等，遵循回避原则；</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（三）评估可以采用现场、网络、电话、调查问卷、试验验证等方式，应形成评估报告</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国家标准、行业标准评估按水利部有关规定执行，地方标准评估由标委会组织开展。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鼓励科研机构、高等院校、社会团体和企业等加入国际</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标准化组织，承担更多国际</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标准组织技术机构工作和领导职务。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任何单位和个人均有权向</w:t>
      </w:r>
      <w:r>
        <w:rPr>
          <w:rFonts w:hint="eastAsia" w:ascii="仿宋_GB2312" w:hAnsi="仿宋_GB2312" w:eastAsia="仿宋_GB2312" w:cs="仿宋_GB2312"/>
          <w:sz w:val="32"/>
          <w:szCs w:val="32"/>
          <w:lang w:eastAsia="zh-CN"/>
        </w:rPr>
        <w:t>省水利厅</w:t>
      </w:r>
      <w:r>
        <w:rPr>
          <w:rFonts w:hint="eastAsia" w:ascii="仿宋_GB2312" w:hAnsi="仿宋_GB2312" w:eastAsia="仿宋_GB2312" w:cs="仿宋_GB2312"/>
          <w:sz w:val="32"/>
          <w:szCs w:val="32"/>
        </w:rPr>
        <w:t>反映标准实施情况和存在的问题，可以举报、投诉违反强制性标准的行为。对实名举报人或者投诉人，应告知处理结果，</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为其保密。</w:t>
      </w:r>
    </w:p>
    <w:p>
      <w:pPr>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各级</w:t>
      </w:r>
      <w:r>
        <w:rPr>
          <w:rFonts w:hint="eastAsia" w:ascii="仿宋_GB2312" w:hAnsi="仿宋_GB2312" w:eastAsia="仿宋_GB2312" w:cs="仿宋_GB2312"/>
          <w:sz w:val="32"/>
          <w:szCs w:val="32"/>
        </w:rPr>
        <w:t>水行政</w:t>
      </w:r>
      <w:r>
        <w:rPr>
          <w:rFonts w:hint="default" w:ascii="仿宋_GB2312" w:hAnsi="仿宋_GB2312" w:eastAsia="仿宋_GB2312" w:cs="仿宋_GB2312"/>
          <w:sz w:val="32"/>
          <w:szCs w:val="32"/>
          <w:lang w:val="en-US"/>
        </w:rPr>
        <w:t>管理</w:t>
      </w:r>
      <w:r>
        <w:rPr>
          <w:rFonts w:hint="eastAsia" w:ascii="仿宋_GB2312" w:hAnsi="仿宋_GB2312" w:eastAsia="仿宋_GB2312" w:cs="仿宋_GB2312"/>
          <w:sz w:val="32"/>
          <w:szCs w:val="32"/>
        </w:rPr>
        <w:t>部门应重视水利标准化工作，履行标准化工作职责，将标准化工作纳入本部门工作计划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加强水利标准化机构建设和人才培养。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水行政</w:t>
      </w:r>
      <w:r>
        <w:rPr>
          <w:rFonts w:hint="default" w:ascii="仿宋_GB2312" w:hAnsi="仿宋_GB2312" w:eastAsia="仿宋_GB2312" w:cs="仿宋_GB2312"/>
          <w:sz w:val="32"/>
          <w:szCs w:val="32"/>
          <w:lang w:val="en-US"/>
        </w:rPr>
        <w:t>管理</w:t>
      </w:r>
      <w:r>
        <w:rPr>
          <w:rFonts w:hint="eastAsia" w:ascii="仿宋_GB2312" w:hAnsi="仿宋_GB2312" w:eastAsia="仿宋_GB2312" w:cs="仿宋_GB2312"/>
          <w:sz w:val="32"/>
          <w:szCs w:val="32"/>
        </w:rPr>
        <w:t>部门应将水利标准化工作经费纳入预算，统一管理，专款专用。鼓励并积极引导多渠道、多方式筹措水利标准化工作经费。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鼓励重大水利科研项目与标准制定相结合，对水利新技术、新材料、新工艺、新产品、新设备及时制定标准，推进科技创新成果推广和应用。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对技术水平高、取得显著效益的</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，推荐参加</w:t>
      </w:r>
      <w:r>
        <w:rPr>
          <w:rFonts w:hint="eastAsia" w:ascii="仿宋_GB2312" w:hAnsi="仿宋_GB2312" w:eastAsia="仿宋_GB2312" w:cs="仿宋_GB2312"/>
          <w:sz w:val="32"/>
          <w:szCs w:val="32"/>
          <w:lang w:eastAsia="zh-CN"/>
        </w:rPr>
        <w:t>国家、水利部及辽宁省相关</w:t>
      </w:r>
      <w:r>
        <w:rPr>
          <w:rFonts w:hint="eastAsia" w:ascii="仿宋_GB2312" w:hAnsi="仿宋_GB2312" w:eastAsia="仿宋_GB2312" w:cs="仿宋_GB2312"/>
          <w:sz w:val="32"/>
          <w:szCs w:val="32"/>
        </w:rPr>
        <w:t>评选活动。</w:t>
      </w:r>
    </w:p>
    <w:p>
      <w:pPr>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lang w:val="en-US" w:eastAsia="zh-CN"/>
        </w:rPr>
        <w:t>水利厅</w:t>
      </w:r>
      <w:r>
        <w:rPr>
          <w:rFonts w:hint="eastAsia" w:ascii="仿宋_GB2312" w:hAnsi="仿宋_GB2312" w:eastAsia="仿宋_GB2312" w:cs="仿宋_GB2312"/>
          <w:sz w:val="32"/>
          <w:szCs w:val="32"/>
        </w:rPr>
        <w:t>负责解释</w:t>
      </w:r>
      <w:r>
        <w:rPr>
          <w:rFonts w:hint="eastAsia" w:ascii="仿宋_GB2312" w:hAnsi="仿宋_GB2312" w:eastAsia="仿宋_GB2312" w:cs="仿宋_GB2312"/>
          <w:sz w:val="32"/>
          <w:szCs w:val="32"/>
          <w:lang w:eastAsia="zh-CN"/>
        </w:rPr>
        <w:t>，其他法律、法规、规章另有规定的，依照其规定。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w:t>
      </w:r>
      <w:r>
        <w:rPr>
          <w:rFonts w:hint="eastAsia" w:ascii="仿宋_GB2312" w:hAnsi="仿宋_GB2312" w:eastAsia="仿宋_GB2312" w:cs="仿宋_GB2312"/>
          <w:sz w:val="32"/>
          <w:szCs w:val="32"/>
          <w:lang w:eastAsia="zh-CN"/>
        </w:rPr>
        <w:t>试行。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2"/>
                              <w:szCs w:val="32"/>
                              <w:lang w:eastAsia="zh-CN"/>
                            </w:rPr>
                          </w:pPr>
                          <w:r>
                            <w:rPr>
                              <w:rFonts w:hint="eastAsia" w:ascii="宋体" w:hAnsi="宋体" w:eastAsia="宋体" w:cs="宋体"/>
                              <w:sz w:val="24"/>
                              <w:szCs w:val="36"/>
                              <w:lang w:eastAsia="zh-CN"/>
                            </w:rPr>
                            <w:fldChar w:fldCharType="begin"/>
                          </w:r>
                          <w:r>
                            <w:rPr>
                              <w:rFonts w:hint="eastAsia" w:ascii="宋体" w:hAnsi="宋体" w:eastAsia="宋体" w:cs="宋体"/>
                              <w:sz w:val="24"/>
                              <w:szCs w:val="36"/>
                              <w:lang w:eastAsia="zh-CN"/>
                            </w:rPr>
                            <w:instrText xml:space="preserve"> PAGE  \* MERGEFORMAT </w:instrText>
                          </w:r>
                          <w:r>
                            <w:rPr>
                              <w:rFonts w:hint="eastAsia" w:ascii="宋体" w:hAnsi="宋体" w:eastAsia="宋体" w:cs="宋体"/>
                              <w:sz w:val="24"/>
                              <w:szCs w:val="36"/>
                              <w:lang w:eastAsia="zh-CN"/>
                            </w:rPr>
                            <w:fldChar w:fldCharType="separate"/>
                          </w:r>
                          <w:r>
                            <w:rPr>
                              <w:rFonts w:hint="eastAsia" w:ascii="宋体" w:hAnsi="宋体" w:eastAsia="宋体" w:cs="宋体"/>
                              <w:sz w:val="24"/>
                              <w:szCs w:val="36"/>
                            </w:rPr>
                            <w:t>1</w:t>
                          </w:r>
                          <w:r>
                            <w:rPr>
                              <w:rFonts w:hint="eastAsia" w:ascii="宋体" w:hAnsi="宋体" w:eastAsia="宋体" w:cs="宋体"/>
                              <w:sz w:val="24"/>
                              <w:szCs w:val="36"/>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ascii="宋体" w:hAnsi="宋体" w:eastAsia="宋体" w:cs="宋体"/>
                        <w:sz w:val="22"/>
                        <w:szCs w:val="32"/>
                        <w:lang w:eastAsia="zh-CN"/>
                      </w:rPr>
                    </w:pPr>
                    <w:r>
                      <w:rPr>
                        <w:rFonts w:hint="eastAsia" w:ascii="宋体" w:hAnsi="宋体" w:eastAsia="宋体" w:cs="宋体"/>
                        <w:sz w:val="24"/>
                        <w:szCs w:val="36"/>
                        <w:lang w:eastAsia="zh-CN"/>
                      </w:rPr>
                      <w:fldChar w:fldCharType="begin"/>
                    </w:r>
                    <w:r>
                      <w:rPr>
                        <w:rFonts w:hint="eastAsia" w:ascii="宋体" w:hAnsi="宋体" w:eastAsia="宋体" w:cs="宋体"/>
                        <w:sz w:val="24"/>
                        <w:szCs w:val="36"/>
                        <w:lang w:eastAsia="zh-CN"/>
                      </w:rPr>
                      <w:instrText xml:space="preserve"> PAGE  \* MERGEFORMAT </w:instrText>
                    </w:r>
                    <w:r>
                      <w:rPr>
                        <w:rFonts w:hint="eastAsia" w:ascii="宋体" w:hAnsi="宋体" w:eastAsia="宋体" w:cs="宋体"/>
                        <w:sz w:val="24"/>
                        <w:szCs w:val="36"/>
                        <w:lang w:eastAsia="zh-CN"/>
                      </w:rPr>
                      <w:fldChar w:fldCharType="separate"/>
                    </w:r>
                    <w:r>
                      <w:rPr>
                        <w:rFonts w:hint="eastAsia" w:ascii="宋体" w:hAnsi="宋体" w:eastAsia="宋体" w:cs="宋体"/>
                        <w:sz w:val="24"/>
                        <w:szCs w:val="36"/>
                      </w:rPr>
                      <w:t>1</w:t>
                    </w:r>
                    <w:r>
                      <w:rPr>
                        <w:rFonts w:hint="eastAsia" w:ascii="宋体" w:hAnsi="宋体" w:eastAsia="宋体" w:cs="宋体"/>
                        <w:sz w:val="24"/>
                        <w:szCs w:val="36"/>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97C79"/>
    <w:multiLevelType w:val="singleLevel"/>
    <w:tmpl w:val="66597C79"/>
    <w:lvl w:ilvl="0" w:tentative="0">
      <w:start w:val="1"/>
      <w:numFmt w:val="chineseCounting"/>
      <w:suff w:val="nothing"/>
      <w:lvlText w:val="（%1）"/>
      <w:lvlJc w:val="left"/>
    </w:lvl>
  </w:abstractNum>
  <w:abstractNum w:abstractNumId="1">
    <w:nsid w:val="66CC3AE9"/>
    <w:multiLevelType w:val="singleLevel"/>
    <w:tmpl w:val="66CC3AE9"/>
    <w:lvl w:ilvl="0" w:tentative="0">
      <w:start w:val="1"/>
      <w:numFmt w:val="chineseCounting"/>
      <w:suff w:val="nothing"/>
      <w:lvlText w:val="（%1）"/>
      <w:lvlJc w:val="left"/>
    </w:lvl>
  </w:abstractNum>
  <w:abstractNum w:abstractNumId="2">
    <w:nsid w:val="67370C0C"/>
    <w:multiLevelType w:val="singleLevel"/>
    <w:tmpl w:val="67370C0C"/>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YWUwYzAyY2NkYmE5ZDVhYjEzZmE2MjJlYmRhMTAifQ=="/>
  </w:docVars>
  <w:rsids>
    <w:rsidRoot w:val="16D442D1"/>
    <w:rsid w:val="00B32547"/>
    <w:rsid w:val="00F72294"/>
    <w:rsid w:val="010214EC"/>
    <w:rsid w:val="014B7950"/>
    <w:rsid w:val="0177539F"/>
    <w:rsid w:val="025846CB"/>
    <w:rsid w:val="0356337D"/>
    <w:rsid w:val="035818F3"/>
    <w:rsid w:val="043B0990"/>
    <w:rsid w:val="04C96755"/>
    <w:rsid w:val="04DF74D8"/>
    <w:rsid w:val="053A15A9"/>
    <w:rsid w:val="05C474DF"/>
    <w:rsid w:val="061D35D8"/>
    <w:rsid w:val="0718221C"/>
    <w:rsid w:val="072561C0"/>
    <w:rsid w:val="07760A75"/>
    <w:rsid w:val="090213F5"/>
    <w:rsid w:val="09352622"/>
    <w:rsid w:val="09896673"/>
    <w:rsid w:val="09994CBA"/>
    <w:rsid w:val="09A20067"/>
    <w:rsid w:val="0A7C215C"/>
    <w:rsid w:val="0AAA1B2D"/>
    <w:rsid w:val="0B5328A5"/>
    <w:rsid w:val="0B725C98"/>
    <w:rsid w:val="0B846142"/>
    <w:rsid w:val="0BCA2336"/>
    <w:rsid w:val="0E197A69"/>
    <w:rsid w:val="0E1D73DD"/>
    <w:rsid w:val="0E2C4A12"/>
    <w:rsid w:val="0E305952"/>
    <w:rsid w:val="0E8D4656"/>
    <w:rsid w:val="0EC70828"/>
    <w:rsid w:val="0EFA6C9A"/>
    <w:rsid w:val="0F49464D"/>
    <w:rsid w:val="0F4C31C2"/>
    <w:rsid w:val="0FF50D83"/>
    <w:rsid w:val="10403FE2"/>
    <w:rsid w:val="10581F61"/>
    <w:rsid w:val="105A4000"/>
    <w:rsid w:val="11081020"/>
    <w:rsid w:val="119014E4"/>
    <w:rsid w:val="11AA1B3B"/>
    <w:rsid w:val="11BD6C41"/>
    <w:rsid w:val="128B410E"/>
    <w:rsid w:val="12B57527"/>
    <w:rsid w:val="13860773"/>
    <w:rsid w:val="13F840A3"/>
    <w:rsid w:val="142A55D6"/>
    <w:rsid w:val="15422117"/>
    <w:rsid w:val="15696A0B"/>
    <w:rsid w:val="157B5705"/>
    <w:rsid w:val="15990687"/>
    <w:rsid w:val="15E35A02"/>
    <w:rsid w:val="16D442D1"/>
    <w:rsid w:val="17346BA2"/>
    <w:rsid w:val="179B4219"/>
    <w:rsid w:val="17F5649F"/>
    <w:rsid w:val="180F6DFA"/>
    <w:rsid w:val="189A60B8"/>
    <w:rsid w:val="19504692"/>
    <w:rsid w:val="195427BC"/>
    <w:rsid w:val="1979510C"/>
    <w:rsid w:val="19AC0C76"/>
    <w:rsid w:val="19DA68F4"/>
    <w:rsid w:val="1A825344"/>
    <w:rsid w:val="1AB14E19"/>
    <w:rsid w:val="1B126BF3"/>
    <w:rsid w:val="1B613934"/>
    <w:rsid w:val="1B765A15"/>
    <w:rsid w:val="1BD12C4D"/>
    <w:rsid w:val="1BF80BE4"/>
    <w:rsid w:val="1C333BC0"/>
    <w:rsid w:val="1D87135C"/>
    <w:rsid w:val="1D961D4E"/>
    <w:rsid w:val="1D994230"/>
    <w:rsid w:val="1E190190"/>
    <w:rsid w:val="1F320DEC"/>
    <w:rsid w:val="1F9E7CBB"/>
    <w:rsid w:val="20EB3E16"/>
    <w:rsid w:val="21732CF7"/>
    <w:rsid w:val="217A6505"/>
    <w:rsid w:val="21A327F7"/>
    <w:rsid w:val="21E02FAA"/>
    <w:rsid w:val="22193A43"/>
    <w:rsid w:val="22D15252"/>
    <w:rsid w:val="245D43C4"/>
    <w:rsid w:val="24C8444A"/>
    <w:rsid w:val="256A1050"/>
    <w:rsid w:val="25C2772F"/>
    <w:rsid w:val="25E04CB8"/>
    <w:rsid w:val="263C32DD"/>
    <w:rsid w:val="26705A1E"/>
    <w:rsid w:val="27BF51A6"/>
    <w:rsid w:val="291920F3"/>
    <w:rsid w:val="292A511A"/>
    <w:rsid w:val="2B330780"/>
    <w:rsid w:val="2B35527B"/>
    <w:rsid w:val="2B4E5076"/>
    <w:rsid w:val="2B6151C0"/>
    <w:rsid w:val="2B78368E"/>
    <w:rsid w:val="2BF56F56"/>
    <w:rsid w:val="2C66162E"/>
    <w:rsid w:val="2CEB7F04"/>
    <w:rsid w:val="2D1F5BBB"/>
    <w:rsid w:val="2DA5101C"/>
    <w:rsid w:val="2E5E536E"/>
    <w:rsid w:val="2E8A4571"/>
    <w:rsid w:val="2F824E36"/>
    <w:rsid w:val="2FE12FA0"/>
    <w:rsid w:val="304423DF"/>
    <w:rsid w:val="30A75FB8"/>
    <w:rsid w:val="30B70E57"/>
    <w:rsid w:val="30EC1588"/>
    <w:rsid w:val="315573FC"/>
    <w:rsid w:val="317505B0"/>
    <w:rsid w:val="31856A85"/>
    <w:rsid w:val="31D24E2F"/>
    <w:rsid w:val="323549BC"/>
    <w:rsid w:val="339C4FE7"/>
    <w:rsid w:val="33D42681"/>
    <w:rsid w:val="34514696"/>
    <w:rsid w:val="347D78F3"/>
    <w:rsid w:val="352E2648"/>
    <w:rsid w:val="35A93699"/>
    <w:rsid w:val="35E93091"/>
    <w:rsid w:val="36942671"/>
    <w:rsid w:val="3793414D"/>
    <w:rsid w:val="3846517C"/>
    <w:rsid w:val="38A97828"/>
    <w:rsid w:val="3914578C"/>
    <w:rsid w:val="3943122D"/>
    <w:rsid w:val="3A2B0BAF"/>
    <w:rsid w:val="3A8A523F"/>
    <w:rsid w:val="3AAA5C10"/>
    <w:rsid w:val="3ACE68C5"/>
    <w:rsid w:val="3BA3334B"/>
    <w:rsid w:val="3BD957E5"/>
    <w:rsid w:val="3BE213E9"/>
    <w:rsid w:val="3BF026F1"/>
    <w:rsid w:val="3C38012C"/>
    <w:rsid w:val="3C3C068D"/>
    <w:rsid w:val="3D3A3921"/>
    <w:rsid w:val="3DA574BD"/>
    <w:rsid w:val="3DFD34E4"/>
    <w:rsid w:val="3EF70657"/>
    <w:rsid w:val="3F356B3C"/>
    <w:rsid w:val="3F86215D"/>
    <w:rsid w:val="405961F4"/>
    <w:rsid w:val="409F2270"/>
    <w:rsid w:val="40DE7F77"/>
    <w:rsid w:val="418D61B5"/>
    <w:rsid w:val="41E06CA1"/>
    <w:rsid w:val="4251027B"/>
    <w:rsid w:val="42695ADA"/>
    <w:rsid w:val="42CC2135"/>
    <w:rsid w:val="431D6ED9"/>
    <w:rsid w:val="44C46449"/>
    <w:rsid w:val="44D73508"/>
    <w:rsid w:val="457244D7"/>
    <w:rsid w:val="464D6E25"/>
    <w:rsid w:val="47173B2B"/>
    <w:rsid w:val="47183CE6"/>
    <w:rsid w:val="47941CF4"/>
    <w:rsid w:val="47E207CB"/>
    <w:rsid w:val="485D6E28"/>
    <w:rsid w:val="48EF1C1E"/>
    <w:rsid w:val="49002223"/>
    <w:rsid w:val="49AC5A2F"/>
    <w:rsid w:val="4A6965B4"/>
    <w:rsid w:val="4B7409F7"/>
    <w:rsid w:val="4CEB50C7"/>
    <w:rsid w:val="4D473CD7"/>
    <w:rsid w:val="4DD6046E"/>
    <w:rsid w:val="4DE2026F"/>
    <w:rsid w:val="4F650AA5"/>
    <w:rsid w:val="4F6A3E13"/>
    <w:rsid w:val="4FB03846"/>
    <w:rsid w:val="51044D83"/>
    <w:rsid w:val="51572D9A"/>
    <w:rsid w:val="51C63B59"/>
    <w:rsid w:val="52385074"/>
    <w:rsid w:val="526036FB"/>
    <w:rsid w:val="526640CC"/>
    <w:rsid w:val="542D3964"/>
    <w:rsid w:val="547E721A"/>
    <w:rsid w:val="549457E7"/>
    <w:rsid w:val="54DE400B"/>
    <w:rsid w:val="55152E1C"/>
    <w:rsid w:val="552E3FFD"/>
    <w:rsid w:val="55FE4BE3"/>
    <w:rsid w:val="56252C81"/>
    <w:rsid w:val="56493182"/>
    <w:rsid w:val="57DD1480"/>
    <w:rsid w:val="58832270"/>
    <w:rsid w:val="589E4806"/>
    <w:rsid w:val="58A35741"/>
    <w:rsid w:val="59431FA0"/>
    <w:rsid w:val="5A2008AC"/>
    <w:rsid w:val="5A331CE8"/>
    <w:rsid w:val="5AE53EFF"/>
    <w:rsid w:val="5AF03C9F"/>
    <w:rsid w:val="5B1D7CAA"/>
    <w:rsid w:val="5B6E674D"/>
    <w:rsid w:val="5BDB57EE"/>
    <w:rsid w:val="5CC26831"/>
    <w:rsid w:val="5CEB7581"/>
    <w:rsid w:val="5CEC1724"/>
    <w:rsid w:val="5D071D61"/>
    <w:rsid w:val="5E114FE2"/>
    <w:rsid w:val="5E510DC0"/>
    <w:rsid w:val="5E6862DC"/>
    <w:rsid w:val="5E941D74"/>
    <w:rsid w:val="5F197DF1"/>
    <w:rsid w:val="60BD2957"/>
    <w:rsid w:val="61204D4A"/>
    <w:rsid w:val="61B95035"/>
    <w:rsid w:val="61E66127"/>
    <w:rsid w:val="62505DD0"/>
    <w:rsid w:val="62AB47F3"/>
    <w:rsid w:val="62D0201F"/>
    <w:rsid w:val="63660DF2"/>
    <w:rsid w:val="6388086B"/>
    <w:rsid w:val="63BA7A5A"/>
    <w:rsid w:val="642F6E43"/>
    <w:rsid w:val="644927C2"/>
    <w:rsid w:val="64BD2D9E"/>
    <w:rsid w:val="64C538F8"/>
    <w:rsid w:val="64C93A70"/>
    <w:rsid w:val="64EB54A3"/>
    <w:rsid w:val="65224CC2"/>
    <w:rsid w:val="655E7EF9"/>
    <w:rsid w:val="6593897B"/>
    <w:rsid w:val="65C05598"/>
    <w:rsid w:val="662800A2"/>
    <w:rsid w:val="66C05341"/>
    <w:rsid w:val="67667147"/>
    <w:rsid w:val="6783587D"/>
    <w:rsid w:val="67BF7495"/>
    <w:rsid w:val="68355DEC"/>
    <w:rsid w:val="694D566F"/>
    <w:rsid w:val="696C76FC"/>
    <w:rsid w:val="69772D69"/>
    <w:rsid w:val="6A200F63"/>
    <w:rsid w:val="6A7A2DE8"/>
    <w:rsid w:val="6BAE0DB8"/>
    <w:rsid w:val="6C196F10"/>
    <w:rsid w:val="6C8B60A7"/>
    <w:rsid w:val="6C8D2096"/>
    <w:rsid w:val="6E806467"/>
    <w:rsid w:val="6EE63D02"/>
    <w:rsid w:val="6F56674F"/>
    <w:rsid w:val="6F7A7B93"/>
    <w:rsid w:val="6FF121DB"/>
    <w:rsid w:val="704F1494"/>
    <w:rsid w:val="71F32327"/>
    <w:rsid w:val="729D5F64"/>
    <w:rsid w:val="73600783"/>
    <w:rsid w:val="73CB1687"/>
    <w:rsid w:val="74A47069"/>
    <w:rsid w:val="74F47DF6"/>
    <w:rsid w:val="75562041"/>
    <w:rsid w:val="75CF332F"/>
    <w:rsid w:val="75F12979"/>
    <w:rsid w:val="763C5407"/>
    <w:rsid w:val="768278EE"/>
    <w:rsid w:val="7773532B"/>
    <w:rsid w:val="77F643EB"/>
    <w:rsid w:val="78AE56C0"/>
    <w:rsid w:val="79123E4E"/>
    <w:rsid w:val="791467B0"/>
    <w:rsid w:val="7B2A325F"/>
    <w:rsid w:val="7BC5276F"/>
    <w:rsid w:val="7BDDA41F"/>
    <w:rsid w:val="7C922283"/>
    <w:rsid w:val="7D4267F2"/>
    <w:rsid w:val="7E122481"/>
    <w:rsid w:val="7EBA5C21"/>
    <w:rsid w:val="7EBD38B3"/>
    <w:rsid w:val="7ECE203D"/>
    <w:rsid w:val="D2FD0470"/>
    <w:rsid w:val="DDFF55FD"/>
    <w:rsid w:val="DF2B6420"/>
    <w:rsid w:val="F77F896F"/>
    <w:rsid w:val="FDB96FB5"/>
    <w:rsid w:val="FF779DD7"/>
    <w:rsid w:val="FFBAC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12</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2024-05-19T23:10:00Z</dcterms:created>
  <dc:creator>李成元</dc:creator>
  <cp:lastModifiedBy>user</cp:lastModifiedBy>
  <cp:lastPrinted>2024-12-06T23:47:00Z</cp:lastPrinted>
  <dcterms:modified xsi:type="dcterms:W3CDTF">2024-12-10T10:34:42Z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9B85BE154D9B31EC8AAC526725D1C4C9</vt:lpwstr>
  </property>
</Properties>
</file>