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09BB3">
      <w:pPr>
        <w:pStyle w:val="3"/>
        <w:bidi w:val="0"/>
        <w:ind w:left="0" w:leftChars="0" w:firstLine="0" w:firstLineChars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7"/>
      <w:bookmarkStart w:id="1" w:name="OLE_LINK23"/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5A54F339">
      <w:pPr>
        <w:pStyle w:val="2"/>
        <w:bidi w:val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水行政主管部门安全生产监管清单（指南）</w:t>
      </w:r>
    </w:p>
    <w:p w14:paraId="42ECCAD1">
      <w:pP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13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037"/>
        <w:gridCol w:w="4305"/>
        <w:gridCol w:w="4816"/>
        <w:gridCol w:w="1909"/>
      </w:tblGrid>
      <w:tr w14:paraId="560F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" w:type="dxa"/>
            <w:vAlign w:val="center"/>
          </w:tcPr>
          <w:p w14:paraId="21247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37" w:type="dxa"/>
            <w:vAlign w:val="center"/>
          </w:tcPr>
          <w:p w14:paraId="3B6C6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监管责任</w:t>
            </w:r>
          </w:p>
        </w:tc>
        <w:tc>
          <w:tcPr>
            <w:tcW w:w="4305" w:type="dxa"/>
            <w:vAlign w:val="center"/>
          </w:tcPr>
          <w:p w14:paraId="5119F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法律法规、规范性文件依据</w:t>
            </w:r>
          </w:p>
        </w:tc>
        <w:tc>
          <w:tcPr>
            <w:tcW w:w="4816" w:type="dxa"/>
            <w:vAlign w:val="center"/>
          </w:tcPr>
          <w:p w14:paraId="4EB70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监管标准或要求</w:t>
            </w:r>
          </w:p>
        </w:tc>
        <w:tc>
          <w:tcPr>
            <w:tcW w:w="1909" w:type="dxa"/>
            <w:vAlign w:val="center"/>
          </w:tcPr>
          <w:p w14:paraId="195E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</w:tr>
      <w:tr w14:paraId="5721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28" w:type="dxa"/>
            <w:vAlign w:val="center"/>
          </w:tcPr>
          <w:p w14:paraId="3DEA9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37" w:type="dxa"/>
            <w:vAlign w:val="center"/>
          </w:tcPr>
          <w:p w14:paraId="09AA3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贯彻落实法律、技术标准、政策要求</w:t>
            </w:r>
          </w:p>
        </w:tc>
        <w:tc>
          <w:tcPr>
            <w:tcW w:w="4305" w:type="dxa"/>
            <w:vAlign w:val="center"/>
          </w:tcPr>
          <w:p w14:paraId="072F1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《中华人民共和国安全生产法》和各级人民政府安委会职责分工</w:t>
            </w:r>
          </w:p>
        </w:tc>
        <w:tc>
          <w:tcPr>
            <w:tcW w:w="4816" w:type="dxa"/>
            <w:vAlign w:val="center"/>
          </w:tcPr>
          <w:p w14:paraId="6CA84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贯彻执行国家安全生产有关法律法规、技术标准和上级关于安全生产的政策及工作要求</w:t>
            </w:r>
          </w:p>
        </w:tc>
        <w:tc>
          <w:tcPr>
            <w:tcW w:w="1909" w:type="dxa"/>
            <w:vAlign w:val="center"/>
          </w:tcPr>
          <w:p w14:paraId="68D0F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综合监管部门、专业监管部门</w:t>
            </w:r>
          </w:p>
        </w:tc>
      </w:tr>
      <w:tr w14:paraId="40C68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28" w:type="dxa"/>
            <w:vAlign w:val="center"/>
          </w:tcPr>
          <w:p w14:paraId="6C63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37" w:type="dxa"/>
            <w:vAlign w:val="center"/>
          </w:tcPr>
          <w:p w14:paraId="7615C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建立实施规章制度</w:t>
            </w:r>
          </w:p>
        </w:tc>
        <w:tc>
          <w:tcPr>
            <w:tcW w:w="4305" w:type="dxa"/>
            <w:vAlign w:val="center"/>
          </w:tcPr>
          <w:p w14:paraId="70609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《中华人民共和国安全生产法》和各级人民政府安委会职责分工</w:t>
            </w:r>
          </w:p>
        </w:tc>
        <w:tc>
          <w:tcPr>
            <w:tcW w:w="4816" w:type="dxa"/>
            <w:vAlign w:val="center"/>
          </w:tcPr>
          <w:p w14:paraId="6E06D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建立健全本级安全生产责任制、安全生产规章制度体系和安全生产技术标准体系，并组织实施</w:t>
            </w:r>
          </w:p>
        </w:tc>
        <w:tc>
          <w:tcPr>
            <w:tcW w:w="1909" w:type="dxa"/>
            <w:vAlign w:val="center"/>
          </w:tcPr>
          <w:p w14:paraId="74EFB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综合监管部门牵头，专业监管部门配合</w:t>
            </w:r>
          </w:p>
        </w:tc>
      </w:tr>
      <w:bookmarkEnd w:id="0"/>
      <w:tr w14:paraId="33BA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28" w:type="dxa"/>
            <w:vMerge w:val="restart"/>
            <w:vAlign w:val="center"/>
          </w:tcPr>
          <w:p w14:paraId="1B15B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 w14:paraId="58899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restart"/>
            <w:vAlign w:val="center"/>
          </w:tcPr>
          <w:p w14:paraId="0C111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明确机构、职责</w:t>
            </w:r>
          </w:p>
        </w:tc>
        <w:tc>
          <w:tcPr>
            <w:tcW w:w="4305" w:type="dxa"/>
            <w:vMerge w:val="restart"/>
            <w:vAlign w:val="center"/>
          </w:tcPr>
          <w:p w14:paraId="1E204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各级水行政主管部门领导小组（安委会）职责分工、《水利工程建设安全生产管理规定》</w:t>
            </w:r>
          </w:p>
        </w:tc>
        <w:tc>
          <w:tcPr>
            <w:tcW w:w="4816" w:type="dxa"/>
            <w:vAlign w:val="center"/>
          </w:tcPr>
          <w:p w14:paraId="274F6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制订完善安全生产领导小组（安委会）安全生产工作规则</w:t>
            </w:r>
          </w:p>
        </w:tc>
        <w:tc>
          <w:tcPr>
            <w:tcW w:w="1909" w:type="dxa"/>
            <w:vMerge w:val="restart"/>
            <w:vAlign w:val="center"/>
          </w:tcPr>
          <w:p w14:paraId="1EC70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各级水行政主管部门</w:t>
            </w:r>
          </w:p>
        </w:tc>
      </w:tr>
      <w:tr w14:paraId="49E0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28" w:type="dxa"/>
            <w:vMerge w:val="continue"/>
            <w:vAlign w:val="center"/>
          </w:tcPr>
          <w:p w14:paraId="2B5EF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50B8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2C78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00C7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安全生产领导小组（安委会）会议每年至少召开2次</w:t>
            </w:r>
          </w:p>
        </w:tc>
        <w:tc>
          <w:tcPr>
            <w:tcW w:w="1909" w:type="dxa"/>
            <w:vMerge w:val="continue"/>
            <w:vAlign w:val="center"/>
          </w:tcPr>
          <w:p w14:paraId="12734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6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28" w:type="dxa"/>
            <w:vMerge w:val="continue"/>
            <w:vAlign w:val="center"/>
          </w:tcPr>
          <w:p w14:paraId="7C93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7D1A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323F0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5759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细化安全生产监管清单、建立综合监管和专业监管职责清单</w:t>
            </w:r>
          </w:p>
        </w:tc>
        <w:tc>
          <w:tcPr>
            <w:tcW w:w="1909" w:type="dxa"/>
            <w:vMerge w:val="continue"/>
            <w:vAlign w:val="center"/>
          </w:tcPr>
          <w:p w14:paraId="26023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A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Merge w:val="continue"/>
            <w:vAlign w:val="center"/>
          </w:tcPr>
          <w:p w14:paraId="097C3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3E78B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64AE1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95D1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建立年度安全生产考核制度并进行考核</w:t>
            </w:r>
          </w:p>
        </w:tc>
        <w:tc>
          <w:tcPr>
            <w:tcW w:w="1909" w:type="dxa"/>
            <w:vMerge w:val="continue"/>
            <w:vAlign w:val="center"/>
          </w:tcPr>
          <w:p w14:paraId="05A92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A7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Merge w:val="continue"/>
            <w:vAlign w:val="center"/>
          </w:tcPr>
          <w:p w14:paraId="49132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2022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50953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581F8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明确本级安全生产监管机构，配备满足安全生产监管需要的安全生产专（兼）职人员</w:t>
            </w:r>
          </w:p>
        </w:tc>
        <w:tc>
          <w:tcPr>
            <w:tcW w:w="1909" w:type="dxa"/>
            <w:vMerge w:val="continue"/>
            <w:vAlign w:val="center"/>
          </w:tcPr>
          <w:p w14:paraId="5688C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Merge w:val="continue"/>
            <w:vAlign w:val="center"/>
          </w:tcPr>
          <w:p w14:paraId="14F29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7D5D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0E8F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69CD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指导水利工程建设安全生产监督机构履行相关职责</w:t>
            </w:r>
          </w:p>
        </w:tc>
        <w:tc>
          <w:tcPr>
            <w:tcW w:w="1909" w:type="dxa"/>
            <w:vMerge w:val="continue"/>
            <w:vAlign w:val="center"/>
          </w:tcPr>
          <w:p w14:paraId="6374E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0B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Align w:val="center"/>
          </w:tcPr>
          <w:p w14:paraId="476C0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37" w:type="dxa"/>
            <w:vAlign w:val="center"/>
          </w:tcPr>
          <w:p w14:paraId="3E6BC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监管责任</w:t>
            </w:r>
          </w:p>
        </w:tc>
        <w:tc>
          <w:tcPr>
            <w:tcW w:w="4305" w:type="dxa"/>
            <w:vAlign w:val="center"/>
          </w:tcPr>
          <w:p w14:paraId="129F5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法律法规、规范性文件依据</w:t>
            </w:r>
          </w:p>
        </w:tc>
        <w:tc>
          <w:tcPr>
            <w:tcW w:w="4816" w:type="dxa"/>
            <w:vAlign w:val="center"/>
          </w:tcPr>
          <w:p w14:paraId="45106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监管标准或要求</w:t>
            </w:r>
          </w:p>
        </w:tc>
        <w:tc>
          <w:tcPr>
            <w:tcW w:w="1909" w:type="dxa"/>
            <w:vAlign w:val="center"/>
          </w:tcPr>
          <w:p w14:paraId="5425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</w:tr>
      <w:tr w14:paraId="441F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restart"/>
            <w:vAlign w:val="center"/>
          </w:tcPr>
          <w:p w14:paraId="7C11A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37" w:type="dxa"/>
            <w:vMerge w:val="restart"/>
            <w:vAlign w:val="center"/>
          </w:tcPr>
          <w:p w14:paraId="20AC9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实施监督检查</w:t>
            </w:r>
          </w:p>
        </w:tc>
        <w:tc>
          <w:tcPr>
            <w:tcW w:w="4305" w:type="dxa"/>
            <w:vMerge w:val="restart"/>
            <w:vAlign w:val="center"/>
          </w:tcPr>
          <w:p w14:paraId="22B48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</w:t>
            </w:r>
          </w:p>
        </w:tc>
        <w:tc>
          <w:tcPr>
            <w:tcW w:w="4816" w:type="dxa"/>
            <w:vAlign w:val="center"/>
          </w:tcPr>
          <w:p w14:paraId="02C68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1.组织对辖区内水利安全生产状况进行评估</w:t>
            </w:r>
          </w:p>
        </w:tc>
        <w:tc>
          <w:tcPr>
            <w:tcW w:w="1909" w:type="dxa"/>
            <w:vAlign w:val="center"/>
          </w:tcPr>
          <w:p w14:paraId="0E684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</w:p>
        </w:tc>
      </w:tr>
      <w:tr w14:paraId="4662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50CA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091BD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1BED4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274C6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2.制定安全风险预警、分级管控规则，实施风险预警和分级管控</w:t>
            </w:r>
          </w:p>
        </w:tc>
        <w:tc>
          <w:tcPr>
            <w:tcW w:w="1909" w:type="dxa"/>
            <w:vAlign w:val="center"/>
          </w:tcPr>
          <w:p w14:paraId="0C52E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分工负责</w:t>
            </w:r>
          </w:p>
        </w:tc>
      </w:tr>
      <w:tr w14:paraId="122F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1A28F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66A41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2C84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35D6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3.制定安全生产年度监督检查计划，报经安全生产领导小组(安委会)批准，并向上级水行政主管部门备案</w:t>
            </w:r>
          </w:p>
        </w:tc>
        <w:tc>
          <w:tcPr>
            <w:tcW w:w="1909" w:type="dxa"/>
            <w:vAlign w:val="center"/>
          </w:tcPr>
          <w:p w14:paraId="5EE4E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牵头，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专业监管部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门分工负责</w:t>
            </w:r>
          </w:p>
        </w:tc>
      </w:tr>
      <w:tr w14:paraId="257F6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7D058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0565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376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E37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4.按监督检查计划实施监督检查</w:t>
            </w:r>
          </w:p>
        </w:tc>
        <w:tc>
          <w:tcPr>
            <w:tcW w:w="1909" w:type="dxa"/>
            <w:vAlign w:val="center"/>
          </w:tcPr>
          <w:p w14:paraId="07EF1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</w:t>
            </w:r>
            <w:bookmarkStart w:id="2" w:name="OLE_LINK2"/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监管部门、专业监管部门</w:t>
            </w:r>
          </w:p>
        </w:tc>
      </w:tr>
      <w:bookmarkEnd w:id="2"/>
      <w:tr w14:paraId="2EBB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49007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2930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D96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23DE6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5.依法开展水利安全生产行政执法工作</w:t>
            </w:r>
          </w:p>
        </w:tc>
        <w:tc>
          <w:tcPr>
            <w:tcW w:w="1909" w:type="dxa"/>
            <w:vAlign w:val="center"/>
          </w:tcPr>
          <w:p w14:paraId="7AD64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政法监管部门归口指导，有关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单位（部门）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</w:t>
            </w:r>
          </w:p>
        </w:tc>
      </w:tr>
      <w:tr w14:paraId="738E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017F0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68342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2CF8C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8E54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6.督促隐患整改落实</w:t>
            </w:r>
          </w:p>
        </w:tc>
        <w:tc>
          <w:tcPr>
            <w:tcW w:w="1909" w:type="dxa"/>
            <w:vAlign w:val="center"/>
          </w:tcPr>
          <w:p w14:paraId="4FB7F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专业监管部门</w:t>
            </w:r>
          </w:p>
        </w:tc>
      </w:tr>
      <w:tr w14:paraId="0785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253CC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57802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0DD0B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F4FA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7.对下级水行政主管部门安全生产工作进行监督指导</w:t>
            </w:r>
          </w:p>
        </w:tc>
        <w:tc>
          <w:tcPr>
            <w:tcW w:w="1909" w:type="dxa"/>
            <w:vAlign w:val="center"/>
          </w:tcPr>
          <w:p w14:paraId="7EB2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综合监管部门、专业监管部门</w:t>
            </w:r>
          </w:p>
        </w:tc>
      </w:tr>
      <w:tr w14:paraId="6E87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28" w:type="dxa"/>
            <w:vMerge w:val="restart"/>
            <w:vAlign w:val="center"/>
          </w:tcPr>
          <w:p w14:paraId="069FE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37" w:type="dxa"/>
            <w:vMerge w:val="restart"/>
            <w:vAlign w:val="center"/>
          </w:tcPr>
          <w:p w14:paraId="62F3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落实安全生产基础保障</w:t>
            </w:r>
          </w:p>
        </w:tc>
        <w:tc>
          <w:tcPr>
            <w:tcW w:w="4305" w:type="dxa"/>
            <w:vMerge w:val="restart"/>
            <w:vAlign w:val="center"/>
          </w:tcPr>
          <w:p w14:paraId="223F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72C1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AABC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《中华人民共和国安全生产法》《中共中央国务院关于推进安全生产领域改革发展的意见》《建设工程安全生产管理条例》</w:t>
            </w:r>
          </w:p>
          <w:p w14:paraId="51A57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B6D3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1448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27A12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1.保障本级安全生产监管工作所需投入</w:t>
            </w:r>
          </w:p>
        </w:tc>
        <w:tc>
          <w:tcPr>
            <w:tcW w:w="1909" w:type="dxa"/>
            <w:vAlign w:val="center"/>
          </w:tcPr>
          <w:p w14:paraId="0651B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财务监管部门</w:t>
            </w:r>
          </w:p>
        </w:tc>
      </w:tr>
      <w:tr w14:paraId="2464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28" w:type="dxa"/>
            <w:vMerge w:val="continue"/>
            <w:vAlign w:val="center"/>
          </w:tcPr>
          <w:p w14:paraId="794D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76D7E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12D36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1A66C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水利安全生产标准化长效机制建设</w:t>
            </w:r>
          </w:p>
        </w:tc>
        <w:tc>
          <w:tcPr>
            <w:tcW w:w="1909" w:type="dxa"/>
            <w:vMerge w:val="restart"/>
            <w:vAlign w:val="center"/>
          </w:tcPr>
          <w:p w14:paraId="0CCE8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牵头，专业监管部门分工负责</w:t>
            </w:r>
          </w:p>
        </w:tc>
      </w:tr>
      <w:tr w14:paraId="2AC9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928" w:type="dxa"/>
            <w:vMerge w:val="continue"/>
            <w:vAlign w:val="center"/>
          </w:tcPr>
          <w:p w14:paraId="12BD2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D0EA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1AD15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142756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推进水利安全生产风险管控“六项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机制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”建设</w:t>
            </w:r>
          </w:p>
        </w:tc>
        <w:tc>
          <w:tcPr>
            <w:tcW w:w="1909" w:type="dxa"/>
            <w:vMerge w:val="continue"/>
            <w:vAlign w:val="center"/>
          </w:tcPr>
          <w:p w14:paraId="39E5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13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28" w:type="dxa"/>
            <w:vAlign w:val="center"/>
          </w:tcPr>
          <w:p w14:paraId="04237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37" w:type="dxa"/>
            <w:vAlign w:val="center"/>
          </w:tcPr>
          <w:p w14:paraId="142A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监管责任</w:t>
            </w:r>
          </w:p>
        </w:tc>
        <w:tc>
          <w:tcPr>
            <w:tcW w:w="4305" w:type="dxa"/>
            <w:vAlign w:val="center"/>
          </w:tcPr>
          <w:p w14:paraId="74CC7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法律法规、规范性文件依据</w:t>
            </w:r>
          </w:p>
        </w:tc>
        <w:tc>
          <w:tcPr>
            <w:tcW w:w="4816" w:type="dxa"/>
            <w:vAlign w:val="center"/>
          </w:tcPr>
          <w:p w14:paraId="6F2FA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监管标准或要求</w:t>
            </w:r>
          </w:p>
        </w:tc>
        <w:tc>
          <w:tcPr>
            <w:tcW w:w="1909" w:type="dxa"/>
            <w:vAlign w:val="center"/>
          </w:tcPr>
          <w:p w14:paraId="50FEC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</w:tr>
      <w:tr w14:paraId="5CD47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28" w:type="dxa"/>
            <w:vMerge w:val="restart"/>
            <w:vAlign w:val="center"/>
          </w:tcPr>
          <w:p w14:paraId="6C9E4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37" w:type="dxa"/>
            <w:vMerge w:val="restart"/>
            <w:vAlign w:val="center"/>
          </w:tcPr>
          <w:p w14:paraId="6C9F6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负责宣传教育培训</w:t>
            </w:r>
          </w:p>
        </w:tc>
        <w:tc>
          <w:tcPr>
            <w:tcW w:w="4305" w:type="dxa"/>
            <w:vMerge w:val="restart"/>
            <w:vAlign w:val="center"/>
          </w:tcPr>
          <w:p w14:paraId="485B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《中共中央国务院关于推进安全生产领域改革发展的意见》《建设工程安全生产管理条例》《水利工程建设安全</w:t>
            </w:r>
          </w:p>
          <w:p w14:paraId="77D9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生产管理规定》</w:t>
            </w:r>
          </w:p>
        </w:tc>
        <w:tc>
          <w:tcPr>
            <w:tcW w:w="4816" w:type="dxa"/>
            <w:vAlign w:val="center"/>
          </w:tcPr>
          <w:p w14:paraId="38047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1.组织开展水利安全生产宣传教育培训工作</w:t>
            </w:r>
          </w:p>
        </w:tc>
        <w:tc>
          <w:tcPr>
            <w:tcW w:w="1909" w:type="dxa"/>
            <w:vMerge w:val="restart"/>
            <w:vAlign w:val="center"/>
          </w:tcPr>
          <w:p w14:paraId="0BF32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综合监管部门牵头，专业监管部门分工负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责</w:t>
            </w:r>
          </w:p>
        </w:tc>
      </w:tr>
      <w:tr w14:paraId="27CA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928" w:type="dxa"/>
            <w:vMerge w:val="continue"/>
            <w:vAlign w:val="center"/>
          </w:tcPr>
          <w:p w14:paraId="52D4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54A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467EA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B8C2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2.按照规定开展水利水电工程施工企业主要负责人、项目负责人和专职安全生产管理人员安全生产考核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、监督管理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</w:tc>
        <w:tc>
          <w:tcPr>
            <w:tcW w:w="1909" w:type="dxa"/>
            <w:vMerge w:val="continue"/>
            <w:vAlign w:val="center"/>
          </w:tcPr>
          <w:p w14:paraId="40C8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EC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28" w:type="dxa"/>
            <w:vMerge w:val="restart"/>
            <w:vAlign w:val="center"/>
          </w:tcPr>
          <w:p w14:paraId="53D91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37" w:type="dxa"/>
            <w:vMerge w:val="restart"/>
            <w:vAlign w:val="center"/>
          </w:tcPr>
          <w:p w14:paraId="30EEA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受理举报、联合惩戒</w:t>
            </w:r>
          </w:p>
        </w:tc>
        <w:tc>
          <w:tcPr>
            <w:tcW w:w="4305" w:type="dxa"/>
            <w:vMerge w:val="restart"/>
            <w:vAlign w:val="center"/>
          </w:tcPr>
          <w:p w14:paraId="4E33C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</w:t>
            </w:r>
          </w:p>
        </w:tc>
        <w:tc>
          <w:tcPr>
            <w:tcW w:w="4816" w:type="dxa"/>
            <w:vAlign w:val="center"/>
          </w:tcPr>
          <w:p w14:paraId="6E252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1.建立举报制度，受理辖区内有关水利安全生产举报</w:t>
            </w:r>
          </w:p>
        </w:tc>
        <w:tc>
          <w:tcPr>
            <w:tcW w:w="1909" w:type="dxa"/>
            <w:vAlign w:val="center"/>
          </w:tcPr>
          <w:p w14:paraId="2B4FD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</w:p>
        </w:tc>
      </w:tr>
      <w:tr w14:paraId="6D0C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28" w:type="dxa"/>
            <w:vMerge w:val="continue"/>
            <w:vAlign w:val="center"/>
          </w:tcPr>
          <w:p w14:paraId="2FA82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05C7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00D32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6675C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2.建立辖区内水利生产经营单位安全生产违法行为信息库，对水利生产经营单位安全生产违法行为信息进行记录、统计和应用</w:t>
            </w:r>
          </w:p>
        </w:tc>
        <w:tc>
          <w:tcPr>
            <w:tcW w:w="1909" w:type="dxa"/>
            <w:vAlign w:val="center"/>
          </w:tcPr>
          <w:p w14:paraId="608DD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配合</w:t>
            </w:r>
          </w:p>
        </w:tc>
      </w:tr>
      <w:tr w14:paraId="1C52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28" w:type="dxa"/>
            <w:vMerge w:val="restart"/>
            <w:vAlign w:val="center"/>
          </w:tcPr>
          <w:p w14:paraId="66ECD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37" w:type="dxa"/>
            <w:vMerge w:val="restart"/>
            <w:vAlign w:val="center"/>
          </w:tcPr>
          <w:p w14:paraId="1D016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开展应急管理工作</w:t>
            </w:r>
          </w:p>
        </w:tc>
        <w:tc>
          <w:tcPr>
            <w:tcW w:w="4305" w:type="dxa"/>
            <w:vMerge w:val="restart"/>
            <w:vAlign w:val="center"/>
          </w:tcPr>
          <w:p w14:paraId="277C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《中华人民共和国安全生产法》《生产安全事故应急条例》《生产安全事故报告和调查处理条例》</w:t>
            </w:r>
          </w:p>
        </w:tc>
        <w:tc>
          <w:tcPr>
            <w:tcW w:w="4816" w:type="dxa"/>
            <w:vAlign w:val="center"/>
          </w:tcPr>
          <w:p w14:paraId="27672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1.制定相应的生产安全事故应急救援预案，报送本级人民政府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、安委办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备案，依法向社会公布，并及时修订</w:t>
            </w:r>
          </w:p>
        </w:tc>
        <w:tc>
          <w:tcPr>
            <w:tcW w:w="1909" w:type="dxa"/>
            <w:vMerge w:val="restart"/>
            <w:vAlign w:val="center"/>
          </w:tcPr>
          <w:p w14:paraId="327A2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综合监管部门牵头，专业监管部门实施</w:t>
            </w:r>
          </w:p>
        </w:tc>
      </w:tr>
      <w:tr w14:paraId="3F76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28" w:type="dxa"/>
            <w:vMerge w:val="continue"/>
            <w:vAlign w:val="center"/>
          </w:tcPr>
          <w:p w14:paraId="0A1D5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726F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690D2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0BC2F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2.每2年至少组织1次生产安全事故应急救援预案演练</w:t>
            </w:r>
          </w:p>
        </w:tc>
        <w:tc>
          <w:tcPr>
            <w:tcW w:w="1909" w:type="dxa"/>
            <w:vMerge w:val="continue"/>
            <w:vAlign w:val="center"/>
          </w:tcPr>
          <w:p w14:paraId="3BE79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8E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28" w:type="dxa"/>
            <w:vMerge w:val="continue"/>
            <w:vAlign w:val="center"/>
          </w:tcPr>
          <w:p w14:paraId="43720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DC1D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416C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640AB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3.组织辖区内水利安全生产信息报送</w:t>
            </w:r>
          </w:p>
        </w:tc>
        <w:tc>
          <w:tcPr>
            <w:tcW w:w="1909" w:type="dxa"/>
            <w:vMerge w:val="restart"/>
            <w:vAlign w:val="center"/>
          </w:tcPr>
          <w:p w14:paraId="209A5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综合监管部门牵头，专业监管部门配合</w:t>
            </w:r>
          </w:p>
        </w:tc>
      </w:tr>
      <w:tr w14:paraId="485B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28" w:type="dxa"/>
            <w:vMerge w:val="continue"/>
            <w:vAlign w:val="center"/>
          </w:tcPr>
          <w:p w14:paraId="4D1B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359F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A25A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62F8B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4.依法参与生产安全事故的调查处理</w:t>
            </w:r>
          </w:p>
        </w:tc>
        <w:tc>
          <w:tcPr>
            <w:tcW w:w="1909" w:type="dxa"/>
            <w:vMerge w:val="continue"/>
            <w:vAlign w:val="center"/>
          </w:tcPr>
          <w:p w14:paraId="2306D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"/>
    </w:tbl>
    <w:p w14:paraId="59628101">
      <w:pPr>
        <w:ind w:left="0" w:leftChars="0" w:firstLine="0" w:firstLineChars="0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3" w:name="_GoBack"/>
      <w:bookmarkEnd w:id="3"/>
    </w:p>
    <w:sectPr>
      <w:headerReference r:id="rId5" w:type="default"/>
      <w:footerReference r:id="rId6" w:type="default"/>
      <w:pgSz w:w="16840" w:h="11900" w:orient="landscape"/>
      <w:pgMar w:top="1984" w:right="1587" w:bottom="2098" w:left="1474" w:header="0" w:footer="1440" w:gutter="0"/>
      <w:pgNumType w:fmt="decimal"/>
      <w:cols w:space="4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80203"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31B7D0">
                          <w:pPr>
                            <w:pStyle w:val="6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31B7D0">
                    <w:pPr>
                      <w:pStyle w:val="6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eastAsia="仿宋_GB2312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仿宋_GB231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仿宋_GB2312"/>
                        <w:lang w:eastAsia="zh-CN"/>
                      </w:rPr>
                      <w:t>10</w: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仿宋_GB231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8D6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27EF90"/>
    <w:multiLevelType w:val="singleLevel"/>
    <w:tmpl w:val="6927EF90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xNTQ4Nzg5ZDIyZGVkZTI0MTNlODg5N2MwYWUxNzcifQ=="/>
  </w:docVars>
  <w:rsids>
    <w:rsidRoot w:val="00000000"/>
    <w:rsid w:val="011B23CA"/>
    <w:rsid w:val="02DD1A2B"/>
    <w:rsid w:val="02EF7F8D"/>
    <w:rsid w:val="03044E63"/>
    <w:rsid w:val="04E33E40"/>
    <w:rsid w:val="05132EB0"/>
    <w:rsid w:val="05B349C2"/>
    <w:rsid w:val="05F3641D"/>
    <w:rsid w:val="061238B1"/>
    <w:rsid w:val="06342CCB"/>
    <w:rsid w:val="07A53925"/>
    <w:rsid w:val="07BE40ED"/>
    <w:rsid w:val="08794CDD"/>
    <w:rsid w:val="0967693A"/>
    <w:rsid w:val="0A1E4E03"/>
    <w:rsid w:val="0A593BDB"/>
    <w:rsid w:val="0B310F9C"/>
    <w:rsid w:val="0B416DA8"/>
    <w:rsid w:val="0C1D0A50"/>
    <w:rsid w:val="0C415A67"/>
    <w:rsid w:val="0C855D50"/>
    <w:rsid w:val="0E1D1644"/>
    <w:rsid w:val="0E2921D9"/>
    <w:rsid w:val="0EF55F02"/>
    <w:rsid w:val="100B63E9"/>
    <w:rsid w:val="10E5705D"/>
    <w:rsid w:val="114209BC"/>
    <w:rsid w:val="11440555"/>
    <w:rsid w:val="11921308"/>
    <w:rsid w:val="11AD137C"/>
    <w:rsid w:val="1220359D"/>
    <w:rsid w:val="12985A2E"/>
    <w:rsid w:val="135D3BE2"/>
    <w:rsid w:val="137A1A12"/>
    <w:rsid w:val="15CD5648"/>
    <w:rsid w:val="164F544D"/>
    <w:rsid w:val="169F0728"/>
    <w:rsid w:val="16D64846"/>
    <w:rsid w:val="16E249CA"/>
    <w:rsid w:val="17982EDB"/>
    <w:rsid w:val="17A1618E"/>
    <w:rsid w:val="18100D09"/>
    <w:rsid w:val="181B254B"/>
    <w:rsid w:val="189D49F9"/>
    <w:rsid w:val="199E5C8A"/>
    <w:rsid w:val="19AD5A66"/>
    <w:rsid w:val="19C55FC3"/>
    <w:rsid w:val="19E13789"/>
    <w:rsid w:val="1B3A1918"/>
    <w:rsid w:val="1B8F299A"/>
    <w:rsid w:val="1C017C51"/>
    <w:rsid w:val="1CBD221A"/>
    <w:rsid w:val="1D2249E3"/>
    <w:rsid w:val="1ED72E61"/>
    <w:rsid w:val="1F460E7D"/>
    <w:rsid w:val="1FC13F96"/>
    <w:rsid w:val="1FD81758"/>
    <w:rsid w:val="20FF1CD7"/>
    <w:rsid w:val="21EC0208"/>
    <w:rsid w:val="22526F8A"/>
    <w:rsid w:val="22BA119B"/>
    <w:rsid w:val="238D1151"/>
    <w:rsid w:val="23E1431F"/>
    <w:rsid w:val="26FA4FE0"/>
    <w:rsid w:val="28A43B3F"/>
    <w:rsid w:val="297828F1"/>
    <w:rsid w:val="2A786345"/>
    <w:rsid w:val="2B8E5971"/>
    <w:rsid w:val="2BAD3166"/>
    <w:rsid w:val="2BEC3705"/>
    <w:rsid w:val="2DAC7AD6"/>
    <w:rsid w:val="2E760300"/>
    <w:rsid w:val="2E79307E"/>
    <w:rsid w:val="2ED26D9D"/>
    <w:rsid w:val="30822F2B"/>
    <w:rsid w:val="30AE7F97"/>
    <w:rsid w:val="31485856"/>
    <w:rsid w:val="31907208"/>
    <w:rsid w:val="322E55E0"/>
    <w:rsid w:val="326D20BF"/>
    <w:rsid w:val="32704803"/>
    <w:rsid w:val="332205A0"/>
    <w:rsid w:val="341F2BF2"/>
    <w:rsid w:val="34546D70"/>
    <w:rsid w:val="3493266F"/>
    <w:rsid w:val="35031F77"/>
    <w:rsid w:val="352803C2"/>
    <w:rsid w:val="35F1162C"/>
    <w:rsid w:val="35F81F9F"/>
    <w:rsid w:val="369F6554"/>
    <w:rsid w:val="36A03273"/>
    <w:rsid w:val="36C43873"/>
    <w:rsid w:val="37BF5309"/>
    <w:rsid w:val="382B0BA0"/>
    <w:rsid w:val="38512278"/>
    <w:rsid w:val="38F62962"/>
    <w:rsid w:val="3A565E5E"/>
    <w:rsid w:val="3A8124C5"/>
    <w:rsid w:val="3AAE5ADE"/>
    <w:rsid w:val="3B094B83"/>
    <w:rsid w:val="3C9B6922"/>
    <w:rsid w:val="3CBD4E3E"/>
    <w:rsid w:val="3D576758"/>
    <w:rsid w:val="3E3126E6"/>
    <w:rsid w:val="3E866CA0"/>
    <w:rsid w:val="40C420AF"/>
    <w:rsid w:val="40EB5AC3"/>
    <w:rsid w:val="4118674B"/>
    <w:rsid w:val="412C3FC3"/>
    <w:rsid w:val="41A00609"/>
    <w:rsid w:val="41E551B1"/>
    <w:rsid w:val="42094ACC"/>
    <w:rsid w:val="422040F0"/>
    <w:rsid w:val="422C6FC8"/>
    <w:rsid w:val="429E70A0"/>
    <w:rsid w:val="433B1AC7"/>
    <w:rsid w:val="44595F9A"/>
    <w:rsid w:val="45881914"/>
    <w:rsid w:val="464972B9"/>
    <w:rsid w:val="466003D0"/>
    <w:rsid w:val="471A5FD0"/>
    <w:rsid w:val="476F7A6B"/>
    <w:rsid w:val="4A806922"/>
    <w:rsid w:val="4AEB3A2A"/>
    <w:rsid w:val="4AFB0744"/>
    <w:rsid w:val="4B9A3155"/>
    <w:rsid w:val="4BCA4052"/>
    <w:rsid w:val="4BEE29E4"/>
    <w:rsid w:val="4C7E483B"/>
    <w:rsid w:val="4CFE10D4"/>
    <w:rsid w:val="4D6328A7"/>
    <w:rsid w:val="4D821CF5"/>
    <w:rsid w:val="4E1252BF"/>
    <w:rsid w:val="4E682C3D"/>
    <w:rsid w:val="4EEC19CF"/>
    <w:rsid w:val="4F534522"/>
    <w:rsid w:val="4FF36001"/>
    <w:rsid w:val="5059340B"/>
    <w:rsid w:val="505B7AA2"/>
    <w:rsid w:val="50AE4FBE"/>
    <w:rsid w:val="51721E3D"/>
    <w:rsid w:val="519C7581"/>
    <w:rsid w:val="51CC790D"/>
    <w:rsid w:val="520D3864"/>
    <w:rsid w:val="530D61D5"/>
    <w:rsid w:val="531B2B55"/>
    <w:rsid w:val="532F0BF7"/>
    <w:rsid w:val="535E3786"/>
    <w:rsid w:val="53856164"/>
    <w:rsid w:val="542B4BDA"/>
    <w:rsid w:val="54A30B8E"/>
    <w:rsid w:val="54BF62C7"/>
    <w:rsid w:val="54E35C0B"/>
    <w:rsid w:val="55F04649"/>
    <w:rsid w:val="5647513C"/>
    <w:rsid w:val="572977CB"/>
    <w:rsid w:val="578A15DF"/>
    <w:rsid w:val="583E003B"/>
    <w:rsid w:val="58F91D31"/>
    <w:rsid w:val="595B69D0"/>
    <w:rsid w:val="596E72AE"/>
    <w:rsid w:val="5A72796F"/>
    <w:rsid w:val="5AC76809"/>
    <w:rsid w:val="5B471264"/>
    <w:rsid w:val="5C167EA7"/>
    <w:rsid w:val="5C1D3841"/>
    <w:rsid w:val="5C582D10"/>
    <w:rsid w:val="5C657FE5"/>
    <w:rsid w:val="5DFA65F6"/>
    <w:rsid w:val="5F47434A"/>
    <w:rsid w:val="5F600883"/>
    <w:rsid w:val="5FAC0965"/>
    <w:rsid w:val="5FF80F08"/>
    <w:rsid w:val="601B04C3"/>
    <w:rsid w:val="603C4644"/>
    <w:rsid w:val="604A2ABC"/>
    <w:rsid w:val="62EB384D"/>
    <w:rsid w:val="636B6B07"/>
    <w:rsid w:val="636C5A7B"/>
    <w:rsid w:val="639C56AD"/>
    <w:rsid w:val="63F83626"/>
    <w:rsid w:val="65DF2AA7"/>
    <w:rsid w:val="68E76BF4"/>
    <w:rsid w:val="6B475859"/>
    <w:rsid w:val="6B943B0A"/>
    <w:rsid w:val="6DAE3469"/>
    <w:rsid w:val="6FB316D5"/>
    <w:rsid w:val="706E28BE"/>
    <w:rsid w:val="70BA5315"/>
    <w:rsid w:val="70D2099B"/>
    <w:rsid w:val="719637DF"/>
    <w:rsid w:val="71EC1C41"/>
    <w:rsid w:val="72735205"/>
    <w:rsid w:val="72BF681D"/>
    <w:rsid w:val="73940D6B"/>
    <w:rsid w:val="75507F91"/>
    <w:rsid w:val="757C2D29"/>
    <w:rsid w:val="76A61C42"/>
    <w:rsid w:val="76C12167"/>
    <w:rsid w:val="76C2298C"/>
    <w:rsid w:val="76D54BA0"/>
    <w:rsid w:val="76EA7AB3"/>
    <w:rsid w:val="77BC5490"/>
    <w:rsid w:val="78D85796"/>
    <w:rsid w:val="79430993"/>
    <w:rsid w:val="795E1697"/>
    <w:rsid w:val="79B567FD"/>
    <w:rsid w:val="79B65683"/>
    <w:rsid w:val="7AAC55E3"/>
    <w:rsid w:val="7E3E25E1"/>
    <w:rsid w:val="7EB06501"/>
    <w:rsid w:val="7EE136B0"/>
    <w:rsid w:val="7FEB1458"/>
    <w:rsid w:val="F1F79325"/>
    <w:rsid w:val="F717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sz w:val="32"/>
      <w:szCs w:val="22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32" w:firstLineChars="200"/>
      <w:outlineLvl w:val="1"/>
    </w:pPr>
    <w:rPr>
      <w:rFonts w:ascii="黑体" w:hAnsi="黑体" w:eastAsia="黑体" w:cs="Times New Roman"/>
      <w:szCs w:val="22"/>
      <w:lang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32" w:firstLineChars="200"/>
      <w:outlineLvl w:val="2"/>
    </w:pPr>
    <w:rPr>
      <w:rFonts w:ascii="Times New Roman" w:hAnsi="Times New Roman" w:eastAsia="楷体" w:cs="Times New Roman"/>
      <w:szCs w:val="22"/>
      <w:lang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 w:eastAsia="仿宋_GB2312"/>
      <w:sz w:val="2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index 7"/>
    <w:basedOn w:val="1"/>
    <w:next w:val="1"/>
    <w:qFormat/>
    <w:uiPriority w:val="0"/>
    <w:pPr>
      <w:ind w:left="1200" w:leftChars="1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大标题"/>
    <w:basedOn w:val="1"/>
    <w:qFormat/>
    <w:uiPriority w:val="0"/>
    <w:pPr>
      <w:spacing w:line="560" w:lineRule="exact"/>
      <w:jc w:val="center"/>
    </w:pPr>
    <w:rPr>
      <w:rFonts w:eastAsia="方正小标宋简体" w:asciiTheme="minorAscii" w:hAnsiTheme="minorAscii"/>
      <w:sz w:val="44"/>
    </w:rPr>
  </w:style>
  <w:style w:type="paragraph" w:customStyle="1" w:styleId="14">
    <w:name w:val="样式1"/>
    <w:basedOn w:val="1"/>
    <w:qFormat/>
    <w:uiPriority w:val="0"/>
    <w:pPr>
      <w:spacing w:line="560" w:lineRule="exact"/>
      <w:ind w:firstLine="420" w:firstLineChars="200"/>
    </w:pPr>
    <w:rPr>
      <w:rFonts w:eastAsia="仿宋_GB2312" w:asciiTheme="minorAscii" w:hAnsiTheme="minorAscii"/>
      <w:sz w:val="32"/>
    </w:rPr>
  </w:style>
  <w:style w:type="character" w:customStyle="1" w:styleId="15">
    <w:name w:val="标题 1 Char"/>
    <w:link w:val="2"/>
    <w:qFormat/>
    <w:uiPriority w:val="0"/>
    <w:rPr>
      <w:rFonts w:ascii="方正小标宋简体" w:hAnsi="方正小标宋简体" w:eastAsia="方正小标宋简体" w:cs="Times New Roman"/>
      <w:kern w:val="44"/>
      <w:sz w:val="4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6320</Words>
  <Characters>6401</Characters>
  <Lines>0</Lines>
  <Paragraphs>0</Paragraphs>
  <TotalTime>0</TotalTime>
  <ScaleCrop>false</ScaleCrop>
  <LinksUpToDate>false</LinksUpToDate>
  <CharactersWithSpaces>6415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2024-08-16T21:47:00Z</dcterms:created>
  <dc:creator>饮水中心</dc:creator>
  <cp:lastModifiedBy>admin1</cp:lastModifiedBy>
  <cp:lastPrinted>2025-11-25T21:25:00Z</cp:lastPrinted>
  <dcterms:modified xsi:type="dcterms:W3CDTF">2026-08-28T13:37:03Z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25B57580991C462CBD946DB1AC5E640A_13</vt:lpwstr>
  </property>
  <property fmtid="{D5CDD505-2E9C-101B-9397-08002B2CF9AE}" pid="4" name="KSOTemplateDocerSaveRecord">
    <vt:lpwstr>eyJoZGlkIjoiNGMzZmIzMmViYWVjOWI2M2QzMTU1ZmRkZjI2ZDg4ZmIiLCJ1c2VySWQiOiI3MTAyMjkzODYifQ==</vt:lpwstr>
  </property>
</Properties>
</file>